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p14="http://schemas.microsoft.com/office/word/2010/wordml" w:rsidR="00E94DC4" w:rsidP="00B910F1" w:rsidRDefault="00B910F1" w14:paraId="036CEB54" wp14:textId="77777777">
      <w:pPr>
        <w:spacing w:after="0"/>
        <w:rPr>
          <w:rFonts w:ascii="Times New Roman" w:hAnsi="Times New Roman" w:cs="Times New Roman"/>
          <w:b/>
          <w:bCs/>
          <w:sz w:val="28"/>
          <w:szCs w:val="28"/>
        </w:rPr>
      </w:pPr>
      <w:r>
        <w:rPr>
          <w:rFonts w:ascii="Times New Roman" w:hAnsi="Times New Roman" w:cs="Times New Roman"/>
          <w:b/>
          <w:bCs/>
          <w:sz w:val="28"/>
          <w:szCs w:val="28"/>
        </w:rPr>
        <w:tab/>
      </w:r>
      <w:r w:rsidRPr="004D15ED" w:rsidR="00E94DC4">
        <w:rPr>
          <w:rFonts w:ascii="Times New Roman" w:hAnsi="Times New Roman" w:cs="Times New Roman"/>
          <w:b/>
          <w:bCs/>
          <w:sz w:val="28"/>
          <w:szCs w:val="28"/>
        </w:rPr>
        <w:t>Locus of Scripture’s authority in Calvin</w:t>
      </w:r>
      <w:r w:rsidR="004D15ED">
        <w:rPr>
          <w:rFonts w:ascii="Times New Roman" w:hAnsi="Times New Roman" w:cs="Times New Roman"/>
          <w:b/>
          <w:bCs/>
          <w:sz w:val="28"/>
          <w:szCs w:val="28"/>
        </w:rPr>
        <w:t xml:space="preserve"> </w:t>
      </w:r>
      <w:r w:rsidRPr="004D15ED" w:rsidR="00E94DC4">
        <w:rPr>
          <w:rFonts w:ascii="Times New Roman" w:hAnsi="Times New Roman" w:cs="Times New Roman"/>
          <w:b/>
          <w:bCs/>
          <w:sz w:val="28"/>
          <w:szCs w:val="28"/>
        </w:rPr>
        <w:t>vis-à-vis his opponents</w:t>
      </w:r>
    </w:p>
    <w:p xmlns:wp14="http://schemas.microsoft.com/office/word/2010/wordml" w:rsidR="00D56B64" w:rsidP="00B910F1" w:rsidRDefault="00D56B64" w14:paraId="672A6659" wp14:textId="77777777">
      <w:pPr>
        <w:spacing w:after="0"/>
        <w:rPr>
          <w:rFonts w:ascii="Times New Roman" w:hAnsi="Times New Roman" w:cs="Times New Roman"/>
          <w:b/>
          <w:bCs/>
          <w:sz w:val="28"/>
          <w:szCs w:val="28"/>
        </w:rPr>
      </w:pPr>
    </w:p>
    <w:p xmlns:wp14="http://schemas.microsoft.com/office/word/2010/wordml" w:rsidR="00D56B64" w:rsidP="00D56B64" w:rsidRDefault="00D56B64" w14:paraId="310C3D32" wp14:textId="77777777">
      <w:pPr>
        <w:spacing w:after="0"/>
        <w:jc w:val="center"/>
        <w:rPr>
          <w:rFonts w:ascii="Times New Roman" w:hAnsi="Times New Roman" w:cs="Times New Roman"/>
          <w:b/>
          <w:bCs/>
          <w:sz w:val="24"/>
          <w:szCs w:val="24"/>
        </w:rPr>
      </w:pPr>
      <w:r w:rsidRPr="00D56B64">
        <w:rPr>
          <w:rFonts w:ascii="Times New Roman" w:hAnsi="Times New Roman" w:cs="Times New Roman"/>
          <w:b/>
          <w:bCs/>
          <w:sz w:val="24"/>
          <w:szCs w:val="24"/>
        </w:rPr>
        <w:t xml:space="preserve">John </w:t>
      </w:r>
      <w:proofErr w:type="spellStart"/>
      <w:r w:rsidRPr="00D56B64">
        <w:rPr>
          <w:rFonts w:ascii="Times New Roman" w:hAnsi="Times New Roman" w:cs="Times New Roman"/>
          <w:b/>
          <w:bCs/>
          <w:sz w:val="24"/>
          <w:szCs w:val="24"/>
        </w:rPr>
        <w:t>Jebaseelan</w:t>
      </w:r>
      <w:proofErr w:type="spellEnd"/>
    </w:p>
    <w:p xmlns:wp14="http://schemas.microsoft.com/office/word/2010/wordml" w:rsidRPr="00D56B64" w:rsidR="00D56B64" w:rsidP="00D56B64" w:rsidRDefault="00D56B64" w14:paraId="7C381E23" wp14:textId="77777777">
      <w:pPr>
        <w:spacing w:after="0"/>
        <w:jc w:val="center"/>
        <w:rPr>
          <w:rFonts w:ascii="Times New Roman" w:hAnsi="Times New Roman" w:cs="Times New Roman"/>
          <w:sz w:val="24"/>
          <w:szCs w:val="24"/>
        </w:rPr>
      </w:pPr>
      <w:r w:rsidRPr="4910D1C4" w:rsidR="00D56B64">
        <w:rPr>
          <w:rFonts w:ascii="Times New Roman" w:hAnsi="Times New Roman" w:cs="Times New Roman"/>
          <w:sz w:val="24"/>
          <w:szCs w:val="24"/>
        </w:rPr>
        <w:t>PhD candidate, University of Durham</w:t>
      </w:r>
    </w:p>
    <w:p w:rsidR="4CE8151E" w:rsidP="4910D1C4" w:rsidRDefault="4CE8151E" w14:paraId="183D1563" w14:textId="6E99D0B3">
      <w:pPr>
        <w:spacing w:after="0"/>
        <w:jc w:val="center"/>
        <w:rPr>
          <w:rFonts w:ascii="Times New Roman" w:hAnsi="Times New Roman" w:cs="Times New Roman"/>
          <w:sz w:val="24"/>
          <w:szCs w:val="24"/>
        </w:rPr>
      </w:pPr>
      <w:r w:rsidRPr="4910D1C4" w:rsidR="4CE8151E">
        <w:rPr>
          <w:rFonts w:ascii="Times New Roman" w:hAnsi="Times New Roman" w:cs="Times New Roman"/>
          <w:sz w:val="24"/>
          <w:szCs w:val="24"/>
        </w:rPr>
        <w:t>j</w:t>
      </w:r>
      <w:hyperlink r:id="R00ef27b940e44c67">
        <w:r w:rsidRPr="4910D1C4" w:rsidR="4CE8151E">
          <w:rPr>
            <w:rStyle w:val="Hyperlink"/>
            <w:rFonts w:ascii="Times New Roman" w:hAnsi="Times New Roman" w:cs="Times New Roman"/>
            <w:sz w:val="24"/>
            <w:szCs w:val="24"/>
          </w:rPr>
          <w:t>ohn.j.baskaran@durham.ac.uk</w:t>
        </w:r>
      </w:hyperlink>
      <w:r w:rsidRPr="4910D1C4" w:rsidR="4CE8151E">
        <w:rPr>
          <w:rFonts w:ascii="Times New Roman" w:hAnsi="Times New Roman" w:cs="Times New Roman"/>
          <w:sz w:val="24"/>
          <w:szCs w:val="24"/>
        </w:rPr>
        <w:t xml:space="preserve"> or </w:t>
      </w:r>
      <w:hyperlink r:id="R4ea821b9e56a4166">
        <w:r w:rsidRPr="4910D1C4" w:rsidR="4CE8151E">
          <w:rPr>
            <w:rStyle w:val="Hyperlink"/>
            <w:rFonts w:ascii="Times New Roman" w:hAnsi="Times New Roman" w:cs="Times New Roman"/>
            <w:sz w:val="24"/>
            <w:szCs w:val="24"/>
          </w:rPr>
          <w:t>johnjebaseelan@gmail.com</w:t>
        </w:r>
      </w:hyperlink>
    </w:p>
    <w:p xmlns:wp14="http://schemas.microsoft.com/office/word/2010/wordml" w:rsidR="00D56B64" w:rsidP="00D56B64" w:rsidRDefault="00D56B64" w14:paraId="0A37501D" wp14:textId="77777777">
      <w:pPr>
        <w:spacing w:after="0"/>
        <w:jc w:val="center"/>
        <w:rPr>
          <w:rFonts w:ascii="Times New Roman" w:hAnsi="Times New Roman" w:cs="Times New Roman"/>
          <w:b/>
          <w:bCs/>
          <w:sz w:val="28"/>
          <w:szCs w:val="28"/>
        </w:rPr>
      </w:pPr>
    </w:p>
    <w:p xmlns:wp14="http://schemas.microsoft.com/office/word/2010/wordml" w:rsidR="00D56B64" w:rsidP="00D56B64" w:rsidRDefault="00D56B64" w14:paraId="7CBFD60A" wp14:textId="77777777">
      <w:pPr>
        <w:spacing w:after="0"/>
        <w:jc w:val="center"/>
        <w:rPr>
          <w:rFonts w:ascii="Times New Roman" w:hAnsi="Times New Roman" w:cs="Times New Roman"/>
          <w:b/>
          <w:bCs/>
          <w:i/>
          <w:iCs/>
          <w:sz w:val="24"/>
          <w:szCs w:val="24"/>
        </w:rPr>
      </w:pPr>
      <w:r w:rsidRPr="00D56B64">
        <w:rPr>
          <w:rFonts w:ascii="Times New Roman" w:hAnsi="Times New Roman" w:cs="Times New Roman"/>
          <w:b/>
          <w:bCs/>
          <w:i/>
          <w:iCs/>
          <w:sz w:val="24"/>
          <w:szCs w:val="24"/>
        </w:rPr>
        <w:t>Abstract</w:t>
      </w:r>
    </w:p>
    <w:p xmlns:wp14="http://schemas.microsoft.com/office/word/2010/wordml" w:rsidRPr="00D14E35" w:rsidR="00D14E35" w:rsidP="00D14E35" w:rsidRDefault="00D14E35" w14:paraId="5301693B" wp14:textId="77777777">
      <w:pPr>
        <w:spacing w:after="0" w:line="480" w:lineRule="auto"/>
        <w:ind w:firstLine="720"/>
        <w:jc w:val="both"/>
        <w:rPr>
          <w:rFonts w:ascii="Times New Roman" w:hAnsi="Times New Roman" w:cs="Times New Roman"/>
          <w:i/>
          <w:iCs/>
          <w:sz w:val="24"/>
          <w:szCs w:val="24"/>
        </w:rPr>
      </w:pPr>
      <w:r w:rsidRPr="00D14E35">
        <w:rPr>
          <w:rFonts w:ascii="Times New Roman" w:hAnsi="Times New Roman" w:cs="Times New Roman"/>
          <w:i/>
          <w:iCs/>
          <w:sz w:val="24"/>
          <w:szCs w:val="24"/>
        </w:rPr>
        <w:t xml:space="preserve">A proper understanding of the nature and authority of Scripture is important for Christian theology and the church. During the time of the Reformation, Scripture was proclaimed as authoritative through the slogan 'Sola Scriptura', but the very comprehension of how this slogan worked was demonstrated more clearly by Calvin than by any other Reformer. This article explores Calvin's dynamic and practical view of Scripture, honed by constant dialogue with the position of his opponents, the Catholics and the Radicals, which established a delicate balance between the Word of God and the Spirit of God, in which the Word of God is inherently authoritative and the Spirit of God is its witness and seal. This dynamic interaction between the written Word and the Spirit keeps Scripture alive and authoritative. </w:t>
      </w:r>
    </w:p>
    <w:p xmlns:wp14="http://schemas.microsoft.com/office/word/2010/wordml" w:rsidR="00D14E35" w:rsidP="00D14E35" w:rsidRDefault="00D14E35" w14:paraId="5DAB6C7B" wp14:textId="77777777">
      <w:pPr>
        <w:spacing w:after="0" w:line="480" w:lineRule="auto"/>
        <w:jc w:val="both"/>
        <w:rPr>
          <w:rFonts w:ascii="Times New Roman" w:hAnsi="Times New Roman" w:cs="Times New Roman"/>
          <w:sz w:val="24"/>
          <w:szCs w:val="24"/>
        </w:rPr>
      </w:pPr>
    </w:p>
    <w:p xmlns:wp14="http://schemas.microsoft.com/office/word/2010/wordml" w:rsidRPr="00D56B64" w:rsidR="00D14E35" w:rsidP="00D14E35" w:rsidRDefault="00D14E35" w14:paraId="1A7136BB" wp14:textId="77777777">
      <w:pPr>
        <w:spacing w:after="0" w:line="480" w:lineRule="auto"/>
        <w:jc w:val="both"/>
        <w:rPr>
          <w:rFonts w:ascii="Times New Roman" w:hAnsi="Times New Roman" w:cs="Times New Roman"/>
          <w:b/>
          <w:bCs/>
          <w:i/>
          <w:iCs/>
          <w:sz w:val="28"/>
          <w:szCs w:val="28"/>
        </w:rPr>
      </w:pPr>
      <w:r w:rsidRPr="00D14E35">
        <w:rPr>
          <w:rFonts w:ascii="Times New Roman" w:hAnsi="Times New Roman" w:cs="Times New Roman"/>
          <w:b/>
          <w:bCs/>
          <w:i/>
          <w:iCs/>
          <w:sz w:val="24"/>
          <w:szCs w:val="24"/>
        </w:rPr>
        <w:t>Keywords</w:t>
      </w:r>
      <w:r>
        <w:rPr>
          <w:rFonts w:ascii="Times New Roman" w:hAnsi="Times New Roman" w:cs="Times New Roman"/>
          <w:sz w:val="24"/>
          <w:szCs w:val="24"/>
        </w:rPr>
        <w:t xml:space="preserve">: </w:t>
      </w:r>
      <w:r>
        <w:rPr>
          <w:rFonts w:ascii="Times New Roman" w:hAnsi="Times New Roman" w:cs="Times New Roman"/>
          <w:i/>
          <w:iCs/>
          <w:sz w:val="24"/>
          <w:szCs w:val="24"/>
        </w:rPr>
        <w:t>Reformation Theology; Scripture; John Calvin; Theological Authority</w:t>
      </w:r>
      <w:r>
        <w:rPr>
          <w:rFonts w:ascii="Times New Roman" w:hAnsi="Times New Roman" w:cs="Times New Roman"/>
          <w:sz w:val="24"/>
          <w:szCs w:val="24"/>
        </w:rPr>
        <w:t xml:space="preserve"> </w:t>
      </w:r>
    </w:p>
    <w:p xmlns:wp14="http://schemas.microsoft.com/office/word/2010/wordml" w:rsidRPr="004D15ED" w:rsidR="004D15ED" w:rsidP="004D15ED" w:rsidRDefault="004D15ED" w14:paraId="02EB378F" wp14:textId="77777777">
      <w:pPr>
        <w:spacing w:after="0"/>
        <w:jc w:val="center"/>
        <w:rPr>
          <w:sz w:val="24"/>
          <w:szCs w:val="24"/>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xmlns:wp14="http://schemas.microsoft.com/office/word/2010/wordml" w:rsidRPr="00D14E35" w:rsidR="00D14E35" w:rsidP="00D14E35" w:rsidRDefault="00D14E35" w14:paraId="2C8B4F07" wp14:textId="7777777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xmlns:wp14="http://schemas.microsoft.com/office/word/2010/wordml" w:rsidRPr="00B14144" w:rsidR="001255EF" w:rsidP="004D15ED" w:rsidRDefault="00BE2A4B" w14:paraId="70904894" wp14:textId="77777777">
      <w:pPr>
        <w:spacing w:after="0"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Most of the doctrinal problems in Christendom spring from a faulty understanding of the nature and authority of the Scripture. When the nature of Sc</w:t>
      </w:r>
      <w:r w:rsidRPr="00B14144" w:rsidR="008E54C1">
        <w:rPr>
          <w:rFonts w:ascii="Times New Roman" w:hAnsi="Times New Roman" w:cs="Times New Roman"/>
          <w:sz w:val="24"/>
          <w:szCs w:val="24"/>
        </w:rPr>
        <w:t>ripture is misunderstood and its</w:t>
      </w:r>
      <w:r w:rsidRPr="00B14144">
        <w:rPr>
          <w:rFonts w:ascii="Times New Roman" w:hAnsi="Times New Roman" w:cs="Times New Roman"/>
          <w:sz w:val="24"/>
          <w:szCs w:val="24"/>
        </w:rPr>
        <w:t xml:space="preserve"> authority demeaned, the life of the Church and the theology suffers. History of theology is also the history of the quest to find the righ</w:t>
      </w:r>
      <w:r w:rsidRPr="00B14144" w:rsidR="00631903">
        <w:rPr>
          <w:rFonts w:ascii="Times New Roman" w:hAnsi="Times New Roman" w:cs="Times New Roman"/>
          <w:sz w:val="24"/>
          <w:szCs w:val="24"/>
        </w:rPr>
        <w:t>t understanding about Scripture because it is from this doctrine all other doctrines flow forth.</w:t>
      </w:r>
      <w:r w:rsidRPr="00B14144">
        <w:rPr>
          <w:rFonts w:ascii="Times New Roman" w:hAnsi="Times New Roman" w:cs="Times New Roman"/>
          <w:sz w:val="24"/>
          <w:szCs w:val="24"/>
        </w:rPr>
        <w:t xml:space="preserve"> Reformation is one exemplary movement in which this quest turned the history of</w:t>
      </w:r>
      <w:r w:rsidRPr="00B14144" w:rsidR="00631903">
        <w:rPr>
          <w:rFonts w:ascii="Times New Roman" w:hAnsi="Times New Roman" w:cs="Times New Roman"/>
          <w:sz w:val="24"/>
          <w:szCs w:val="24"/>
        </w:rPr>
        <w:t xml:space="preserve"> the</w:t>
      </w:r>
      <w:r w:rsidRPr="00B14144">
        <w:rPr>
          <w:rFonts w:ascii="Times New Roman" w:hAnsi="Times New Roman" w:cs="Times New Roman"/>
          <w:sz w:val="24"/>
          <w:szCs w:val="24"/>
        </w:rPr>
        <w:t xml:space="preserve"> </w:t>
      </w:r>
      <w:r w:rsidRPr="00B14144" w:rsidR="00631903">
        <w:rPr>
          <w:rFonts w:ascii="Times New Roman" w:hAnsi="Times New Roman" w:cs="Times New Roman"/>
          <w:sz w:val="24"/>
          <w:szCs w:val="24"/>
        </w:rPr>
        <w:t xml:space="preserve">Church along with </w:t>
      </w:r>
      <w:r w:rsidRPr="00B14144">
        <w:rPr>
          <w:rFonts w:ascii="Times New Roman" w:hAnsi="Times New Roman" w:cs="Times New Roman"/>
          <w:sz w:val="24"/>
          <w:szCs w:val="24"/>
        </w:rPr>
        <w:t xml:space="preserve">the western civilization upside down.  </w:t>
      </w:r>
      <w:r w:rsidRPr="00B14144" w:rsidR="001A6F8B">
        <w:rPr>
          <w:rFonts w:ascii="Times New Roman" w:hAnsi="Times New Roman" w:cs="Times New Roman"/>
          <w:sz w:val="24"/>
          <w:szCs w:val="24"/>
        </w:rPr>
        <w:t>The nature of the authority of the Scripture and its relationship with other sources of the knowledge of God became the focal point of the reformation. The whole narrative of reformation hinged on the place given to Scripture in the theological discourse</w:t>
      </w:r>
      <w:r w:rsidRPr="00B14144">
        <w:rPr>
          <w:rFonts w:ascii="Times New Roman" w:hAnsi="Times New Roman" w:cs="Times New Roman"/>
          <w:sz w:val="24"/>
          <w:szCs w:val="24"/>
        </w:rPr>
        <w:t xml:space="preserve"> and the life of the Church</w:t>
      </w:r>
      <w:r w:rsidRPr="00B14144" w:rsidR="001A6F8B">
        <w:rPr>
          <w:rFonts w:ascii="Times New Roman" w:hAnsi="Times New Roman" w:cs="Times New Roman"/>
          <w:sz w:val="24"/>
          <w:szCs w:val="24"/>
        </w:rPr>
        <w:t xml:space="preserve">. </w:t>
      </w:r>
      <w:r w:rsidRPr="00B14144" w:rsidR="00631903">
        <w:rPr>
          <w:rFonts w:ascii="Times New Roman" w:hAnsi="Times New Roman" w:cs="Times New Roman"/>
          <w:sz w:val="24"/>
          <w:szCs w:val="24"/>
        </w:rPr>
        <w:t xml:space="preserve">Reformers led the movement with the cry </w:t>
      </w:r>
      <w:r w:rsidRPr="00B14144" w:rsidR="00631903">
        <w:rPr>
          <w:rFonts w:ascii="Times New Roman" w:hAnsi="Times New Roman" w:cs="Times New Roman"/>
          <w:i/>
          <w:iCs/>
          <w:sz w:val="24"/>
          <w:szCs w:val="24"/>
        </w:rPr>
        <w:t>Sola</w:t>
      </w:r>
      <w:r w:rsidRPr="00B14144" w:rsidR="00631903">
        <w:rPr>
          <w:rFonts w:ascii="Times New Roman" w:hAnsi="Times New Roman" w:cs="Times New Roman"/>
          <w:sz w:val="24"/>
          <w:szCs w:val="24"/>
        </w:rPr>
        <w:t xml:space="preserve"> </w:t>
      </w:r>
      <w:r w:rsidRPr="00B14144" w:rsidR="00631903">
        <w:rPr>
          <w:rFonts w:ascii="Times New Roman" w:hAnsi="Times New Roman" w:cs="Times New Roman"/>
          <w:i/>
          <w:iCs/>
          <w:sz w:val="24"/>
          <w:szCs w:val="24"/>
        </w:rPr>
        <w:t>Scriptura</w:t>
      </w:r>
      <w:r w:rsidRPr="00B14144" w:rsidR="00631903">
        <w:rPr>
          <w:rFonts w:ascii="Times New Roman" w:hAnsi="Times New Roman" w:cs="Times New Roman"/>
          <w:sz w:val="24"/>
          <w:szCs w:val="24"/>
        </w:rPr>
        <w:t xml:space="preserve"> which means that the “Scripture remains the final authority” to decide anything concerning faith to Scripture.</w:t>
      </w:r>
      <w:r w:rsidRPr="00B14144" w:rsidR="00631903">
        <w:rPr>
          <w:rStyle w:val="FootnoteReference"/>
          <w:rFonts w:ascii="Times New Roman" w:hAnsi="Times New Roman" w:cs="Times New Roman"/>
          <w:sz w:val="24"/>
          <w:szCs w:val="24"/>
        </w:rPr>
        <w:footnoteReference w:id="1"/>
      </w:r>
      <w:r w:rsidRPr="00B14144" w:rsidR="00631903">
        <w:rPr>
          <w:rFonts w:ascii="Times New Roman" w:hAnsi="Times New Roman" w:cs="Times New Roman"/>
          <w:sz w:val="24"/>
          <w:szCs w:val="24"/>
        </w:rPr>
        <w:t xml:space="preserve"> </w:t>
      </w:r>
      <w:r w:rsidRPr="00B14144" w:rsidR="002F0B46">
        <w:rPr>
          <w:rFonts w:ascii="Times New Roman" w:hAnsi="Times New Roman" w:cs="Times New Roman"/>
          <w:sz w:val="24"/>
          <w:szCs w:val="24"/>
        </w:rPr>
        <w:t xml:space="preserve">That is why when Luther was asked </w:t>
      </w:r>
      <w:r w:rsidRPr="00B14144" w:rsidR="008F07A2">
        <w:rPr>
          <w:rFonts w:ascii="Times New Roman" w:hAnsi="Times New Roman" w:cs="Times New Roman"/>
          <w:sz w:val="24"/>
          <w:szCs w:val="24"/>
        </w:rPr>
        <w:t xml:space="preserve">at Diet of Worms </w:t>
      </w:r>
      <w:r w:rsidRPr="00B14144" w:rsidR="002F0B46">
        <w:rPr>
          <w:rFonts w:ascii="Times New Roman" w:hAnsi="Times New Roman" w:cs="Times New Roman"/>
          <w:sz w:val="24"/>
          <w:szCs w:val="24"/>
        </w:rPr>
        <w:t xml:space="preserve">to retract the writings he </w:t>
      </w:r>
      <w:r w:rsidRPr="00B14144" w:rsidR="008F07A2">
        <w:rPr>
          <w:rFonts w:ascii="Times New Roman" w:hAnsi="Times New Roman" w:cs="Times New Roman"/>
          <w:sz w:val="24"/>
          <w:szCs w:val="24"/>
        </w:rPr>
        <w:t xml:space="preserve">had </w:t>
      </w:r>
      <w:r w:rsidRPr="00B14144" w:rsidR="002F0B46">
        <w:rPr>
          <w:rFonts w:ascii="Times New Roman" w:hAnsi="Times New Roman" w:cs="Times New Roman"/>
          <w:sz w:val="24"/>
          <w:szCs w:val="24"/>
        </w:rPr>
        <w:t xml:space="preserve">produced, </w:t>
      </w:r>
      <w:r w:rsidRPr="00B14144" w:rsidR="000D5326">
        <w:rPr>
          <w:rFonts w:ascii="Times New Roman" w:hAnsi="Times New Roman" w:cs="Times New Roman"/>
          <w:sz w:val="24"/>
          <w:szCs w:val="24"/>
        </w:rPr>
        <w:t xml:space="preserve">he </w:t>
      </w:r>
      <w:r w:rsidRPr="00B14144" w:rsidR="002F0B46">
        <w:rPr>
          <w:rFonts w:ascii="Times New Roman" w:hAnsi="Times New Roman" w:cs="Times New Roman"/>
          <w:sz w:val="24"/>
          <w:szCs w:val="24"/>
        </w:rPr>
        <w:t>said, “I am bound by the Scriptures I have quoted and my conscience is captive to the Word of God. I cannot and I will not retract anything.”</w:t>
      </w:r>
      <w:r w:rsidRPr="00B14144" w:rsidR="002F0B46">
        <w:rPr>
          <w:rStyle w:val="FootnoteReference"/>
          <w:rFonts w:ascii="Times New Roman" w:hAnsi="Times New Roman" w:cs="Times New Roman"/>
          <w:sz w:val="24"/>
          <w:szCs w:val="24"/>
        </w:rPr>
        <w:footnoteReference w:id="2"/>
      </w:r>
      <w:r w:rsidRPr="00B14144" w:rsidR="000F7225">
        <w:rPr>
          <w:rFonts w:ascii="Times New Roman" w:hAnsi="Times New Roman" w:cs="Times New Roman"/>
          <w:sz w:val="24"/>
          <w:szCs w:val="24"/>
        </w:rPr>
        <w:t xml:space="preserve"> Reformers gave supreme and final authority to Scripture </w:t>
      </w:r>
      <w:r w:rsidRPr="00B14144" w:rsidR="008F07A2">
        <w:rPr>
          <w:rFonts w:ascii="Times New Roman" w:hAnsi="Times New Roman" w:cs="Times New Roman"/>
          <w:sz w:val="24"/>
          <w:szCs w:val="24"/>
        </w:rPr>
        <w:t xml:space="preserve">and all other sources only </w:t>
      </w:r>
      <w:r w:rsidR="00452554">
        <w:rPr>
          <w:rFonts w:ascii="Times New Roman" w:hAnsi="Times New Roman" w:cs="Times New Roman"/>
          <w:sz w:val="24"/>
          <w:szCs w:val="24"/>
        </w:rPr>
        <w:t xml:space="preserve">had </w:t>
      </w:r>
      <w:r w:rsidRPr="00B14144" w:rsidR="008F07A2">
        <w:rPr>
          <w:rFonts w:ascii="Times New Roman" w:hAnsi="Times New Roman" w:cs="Times New Roman"/>
          <w:sz w:val="24"/>
          <w:szCs w:val="24"/>
        </w:rPr>
        <w:t>relative authority.</w:t>
      </w:r>
      <w:r w:rsidRPr="00B14144" w:rsidR="000F7225">
        <w:rPr>
          <w:rFonts w:ascii="Times New Roman" w:hAnsi="Times New Roman" w:cs="Times New Roman"/>
          <w:sz w:val="24"/>
          <w:szCs w:val="24"/>
        </w:rPr>
        <w:t xml:space="preserve"> </w:t>
      </w:r>
    </w:p>
    <w:p xmlns:wp14="http://schemas.microsoft.com/office/word/2010/wordml" w:rsidRPr="00B14144" w:rsidR="001255EF" w:rsidP="00B14144" w:rsidRDefault="001A6F8B" w14:paraId="035F8513"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 xml:space="preserve">Among the reformers, Calvin’s view of Scripture is dynamic and </w:t>
      </w:r>
      <w:r w:rsidRPr="00B14144" w:rsidR="00803699">
        <w:rPr>
          <w:rFonts w:ascii="Times New Roman" w:hAnsi="Times New Roman" w:cs="Times New Roman"/>
          <w:sz w:val="24"/>
          <w:szCs w:val="24"/>
        </w:rPr>
        <w:t>practical</w:t>
      </w:r>
      <w:r w:rsidRPr="00B14144">
        <w:rPr>
          <w:rFonts w:ascii="Times New Roman" w:hAnsi="Times New Roman" w:cs="Times New Roman"/>
          <w:sz w:val="24"/>
          <w:szCs w:val="24"/>
        </w:rPr>
        <w:t xml:space="preserve"> which is the result of </w:t>
      </w:r>
      <w:r w:rsidRPr="00B14144" w:rsidR="000F7225">
        <w:rPr>
          <w:rFonts w:ascii="Times New Roman" w:hAnsi="Times New Roman" w:cs="Times New Roman"/>
          <w:sz w:val="24"/>
          <w:szCs w:val="24"/>
        </w:rPr>
        <w:t>the</w:t>
      </w:r>
      <w:r w:rsidRPr="00B14144">
        <w:rPr>
          <w:rFonts w:ascii="Times New Roman" w:hAnsi="Times New Roman" w:cs="Times New Roman"/>
          <w:sz w:val="24"/>
          <w:szCs w:val="24"/>
        </w:rPr>
        <w:t xml:space="preserve"> constant dialogue with his opponents and their errant view</w:t>
      </w:r>
      <w:r w:rsidRPr="00B14144" w:rsidR="000F7225">
        <w:rPr>
          <w:rFonts w:ascii="Times New Roman" w:hAnsi="Times New Roman" w:cs="Times New Roman"/>
          <w:sz w:val="24"/>
          <w:szCs w:val="24"/>
        </w:rPr>
        <w:t>s</w:t>
      </w:r>
      <w:r w:rsidRPr="00B14144">
        <w:rPr>
          <w:rFonts w:ascii="Times New Roman" w:hAnsi="Times New Roman" w:cs="Times New Roman"/>
          <w:sz w:val="24"/>
          <w:szCs w:val="24"/>
        </w:rPr>
        <w:t xml:space="preserve">. This paper would explore </w:t>
      </w:r>
      <w:r w:rsidRPr="00B14144" w:rsidR="000D5326">
        <w:rPr>
          <w:rFonts w:ascii="Times New Roman" w:hAnsi="Times New Roman" w:cs="Times New Roman"/>
          <w:sz w:val="24"/>
          <w:szCs w:val="24"/>
        </w:rPr>
        <w:t xml:space="preserve">where </w:t>
      </w:r>
      <w:r w:rsidRPr="00B14144" w:rsidR="00081EAC">
        <w:rPr>
          <w:rFonts w:ascii="Times New Roman" w:hAnsi="Times New Roman" w:cs="Times New Roman"/>
          <w:sz w:val="24"/>
          <w:szCs w:val="24"/>
        </w:rPr>
        <w:t>Calvin</w:t>
      </w:r>
      <w:r w:rsidRPr="00B14144">
        <w:rPr>
          <w:rFonts w:ascii="Times New Roman" w:hAnsi="Times New Roman" w:cs="Times New Roman"/>
          <w:sz w:val="24"/>
          <w:szCs w:val="24"/>
        </w:rPr>
        <w:t xml:space="preserve"> </w:t>
      </w:r>
      <w:r w:rsidRPr="00B14144" w:rsidR="000D5326">
        <w:rPr>
          <w:rFonts w:ascii="Times New Roman" w:hAnsi="Times New Roman" w:cs="Times New Roman"/>
          <w:sz w:val="24"/>
          <w:szCs w:val="24"/>
        </w:rPr>
        <w:t xml:space="preserve">locates the </w:t>
      </w:r>
      <w:r w:rsidRPr="00B14144">
        <w:rPr>
          <w:rFonts w:ascii="Times New Roman" w:hAnsi="Times New Roman" w:cs="Times New Roman"/>
          <w:sz w:val="24"/>
          <w:szCs w:val="24"/>
        </w:rPr>
        <w:t>authority of the Scripture vis-à-vis his opponents – the Roman Catho</w:t>
      </w:r>
      <w:r w:rsidRPr="00B14144" w:rsidR="00803699">
        <w:rPr>
          <w:rFonts w:ascii="Times New Roman" w:hAnsi="Times New Roman" w:cs="Times New Roman"/>
          <w:sz w:val="24"/>
          <w:szCs w:val="24"/>
        </w:rPr>
        <w:t>lic Church and the</w:t>
      </w:r>
      <w:r w:rsidRPr="00B14144" w:rsidR="00E70DDB">
        <w:rPr>
          <w:rFonts w:ascii="Times New Roman" w:hAnsi="Times New Roman" w:cs="Times New Roman"/>
          <w:sz w:val="24"/>
          <w:szCs w:val="24"/>
        </w:rPr>
        <w:t xml:space="preserve"> Radicals</w:t>
      </w:r>
      <w:r w:rsidRPr="00B14144" w:rsidR="00803699">
        <w:rPr>
          <w:rFonts w:ascii="Times New Roman" w:hAnsi="Times New Roman" w:cs="Times New Roman"/>
          <w:sz w:val="24"/>
          <w:szCs w:val="24"/>
        </w:rPr>
        <w:t xml:space="preserve">. </w:t>
      </w:r>
      <w:r w:rsidRPr="00B14144" w:rsidR="00255E5A">
        <w:rPr>
          <w:rFonts w:ascii="Times New Roman" w:hAnsi="Times New Roman" w:cs="Times New Roman"/>
          <w:sz w:val="24"/>
          <w:szCs w:val="24"/>
        </w:rPr>
        <w:t xml:space="preserve">In his struggle with his </w:t>
      </w:r>
      <w:r w:rsidRPr="00B14144" w:rsidR="00D56B64">
        <w:rPr>
          <w:rFonts w:ascii="Times New Roman" w:hAnsi="Times New Roman" w:cs="Times New Roman"/>
          <w:sz w:val="24"/>
          <w:szCs w:val="24"/>
        </w:rPr>
        <w:t>opponents,</w:t>
      </w:r>
      <w:r w:rsidRPr="00B14144" w:rsidR="00255E5A">
        <w:rPr>
          <w:rFonts w:ascii="Times New Roman" w:hAnsi="Times New Roman" w:cs="Times New Roman"/>
          <w:sz w:val="24"/>
          <w:szCs w:val="24"/>
        </w:rPr>
        <w:t xml:space="preserve"> he </w:t>
      </w:r>
      <w:r w:rsidRPr="00B14144" w:rsidR="000F7225">
        <w:rPr>
          <w:rFonts w:ascii="Times New Roman" w:hAnsi="Times New Roman" w:cs="Times New Roman"/>
          <w:sz w:val="24"/>
          <w:szCs w:val="24"/>
        </w:rPr>
        <w:t>established</w:t>
      </w:r>
      <w:r w:rsidRPr="00B14144" w:rsidR="00255E5A">
        <w:rPr>
          <w:rFonts w:ascii="Times New Roman" w:hAnsi="Times New Roman" w:cs="Times New Roman"/>
          <w:sz w:val="24"/>
          <w:szCs w:val="24"/>
        </w:rPr>
        <w:t xml:space="preserve"> a delicate balance between the Word of God and the Spirit of God in which the Word of God is inherently authoritative and the Spirit of God is the witness </w:t>
      </w:r>
      <w:r w:rsidRPr="00B14144" w:rsidR="000F7225">
        <w:rPr>
          <w:rFonts w:ascii="Times New Roman" w:hAnsi="Times New Roman" w:cs="Times New Roman"/>
          <w:sz w:val="24"/>
          <w:szCs w:val="24"/>
        </w:rPr>
        <w:t xml:space="preserve">and seal </w:t>
      </w:r>
      <w:r w:rsidRPr="00B14144" w:rsidR="00255E5A">
        <w:rPr>
          <w:rFonts w:ascii="Times New Roman" w:hAnsi="Times New Roman" w:cs="Times New Roman"/>
          <w:sz w:val="24"/>
          <w:szCs w:val="24"/>
        </w:rPr>
        <w:t xml:space="preserve">to it. </w:t>
      </w:r>
      <w:r w:rsidRPr="00B14144" w:rsidR="001255EF">
        <w:rPr>
          <w:rFonts w:ascii="Times New Roman" w:hAnsi="Times New Roman" w:cs="Times New Roman"/>
          <w:sz w:val="24"/>
          <w:szCs w:val="24"/>
        </w:rPr>
        <w:t>Evangelical theology needs to reclaim this balance to be true to the biblical witness</w:t>
      </w:r>
      <w:r w:rsidRPr="00B14144" w:rsidR="000F7225">
        <w:rPr>
          <w:rFonts w:ascii="Times New Roman" w:hAnsi="Times New Roman" w:cs="Times New Roman"/>
          <w:sz w:val="24"/>
          <w:szCs w:val="24"/>
        </w:rPr>
        <w:t xml:space="preserve"> in the contemporary world</w:t>
      </w:r>
      <w:r w:rsidRPr="00B14144" w:rsidR="001255EF">
        <w:rPr>
          <w:rFonts w:ascii="Times New Roman" w:hAnsi="Times New Roman" w:cs="Times New Roman"/>
          <w:sz w:val="24"/>
          <w:szCs w:val="24"/>
        </w:rPr>
        <w:t xml:space="preserve">. </w:t>
      </w:r>
    </w:p>
    <w:p xmlns:wp14="http://schemas.microsoft.com/office/word/2010/wordml" w:rsidRPr="00B14144" w:rsidR="00BE2A4B" w:rsidP="00B14144" w:rsidRDefault="00D14E35" w14:paraId="138538C5" wp14:textId="77777777">
      <w:pPr>
        <w:spacing w:line="480" w:lineRule="auto"/>
        <w:jc w:val="both"/>
        <w:rPr>
          <w:rFonts w:ascii="Times New Roman" w:hAnsi="Times New Roman" w:cs="Times New Roman"/>
          <w:b/>
          <w:bCs/>
          <w:sz w:val="24"/>
          <w:szCs w:val="24"/>
        </w:rPr>
      </w:pPr>
      <w:r w:rsidRPr="00B14144">
        <w:rPr>
          <w:rFonts w:ascii="Times New Roman" w:hAnsi="Times New Roman" w:cs="Times New Roman"/>
          <w:b/>
          <w:bCs/>
          <w:sz w:val="24"/>
          <w:szCs w:val="24"/>
        </w:rPr>
        <w:t xml:space="preserve">SOURCE OF THE KNOWLEDGE OF GOD: </w:t>
      </w:r>
    </w:p>
    <w:p xmlns:wp14="http://schemas.microsoft.com/office/word/2010/wordml" w:rsidRPr="00B14144" w:rsidR="00AD12CA" w:rsidP="00B14144" w:rsidRDefault="00BE2A4B" w14:paraId="74349397"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 xml:space="preserve">The Knowledge of God is the focus of Calvin’s theology. Though the creation bears witness to this knowledge, it has been marred by the effects </w:t>
      </w:r>
      <w:r w:rsidRPr="00B14144" w:rsidR="009E3FF9">
        <w:rPr>
          <w:rFonts w:ascii="Times New Roman" w:hAnsi="Times New Roman" w:cs="Times New Roman"/>
          <w:sz w:val="24"/>
          <w:szCs w:val="24"/>
        </w:rPr>
        <w:t>of sin. So</w:t>
      </w:r>
      <w:r w:rsidRPr="00B14144" w:rsidR="00081EAC">
        <w:rPr>
          <w:rFonts w:ascii="Times New Roman" w:hAnsi="Times New Roman" w:cs="Times New Roman"/>
          <w:sz w:val="24"/>
          <w:szCs w:val="24"/>
        </w:rPr>
        <w:t xml:space="preserve"> only</w:t>
      </w:r>
      <w:r w:rsidRPr="00B14144" w:rsidR="009E3FF9">
        <w:rPr>
          <w:rFonts w:ascii="Times New Roman" w:hAnsi="Times New Roman" w:cs="Times New Roman"/>
          <w:sz w:val="24"/>
          <w:szCs w:val="24"/>
        </w:rPr>
        <w:t xml:space="preserve"> Scripture </w:t>
      </w:r>
      <w:r w:rsidRPr="00B14144" w:rsidR="008E54C1">
        <w:rPr>
          <w:rFonts w:ascii="Times New Roman" w:hAnsi="Times New Roman" w:cs="Times New Roman"/>
          <w:sz w:val="24"/>
          <w:szCs w:val="24"/>
        </w:rPr>
        <w:t>becomes</w:t>
      </w:r>
      <w:r w:rsidRPr="00B14144" w:rsidR="009E3FF9">
        <w:rPr>
          <w:rFonts w:ascii="Times New Roman" w:hAnsi="Times New Roman" w:cs="Times New Roman"/>
          <w:sz w:val="24"/>
          <w:szCs w:val="24"/>
        </w:rPr>
        <w:t xml:space="preserve"> the correct and reliable source of our knowledge of God</w:t>
      </w:r>
      <w:r w:rsidRPr="00B14144" w:rsidR="000D5326">
        <w:rPr>
          <w:rFonts w:ascii="Times New Roman" w:hAnsi="Times New Roman" w:cs="Times New Roman"/>
          <w:sz w:val="24"/>
          <w:szCs w:val="24"/>
        </w:rPr>
        <w:t xml:space="preserve"> - </w:t>
      </w:r>
      <w:r w:rsidRPr="00B14144">
        <w:rPr>
          <w:rFonts w:ascii="Times New Roman" w:hAnsi="Times New Roman" w:cs="Times New Roman"/>
          <w:sz w:val="24"/>
          <w:szCs w:val="24"/>
        </w:rPr>
        <w:t>“</w:t>
      </w:r>
      <w:r w:rsidRPr="00B14144" w:rsidR="009E3FF9">
        <w:rPr>
          <w:rFonts w:ascii="Times New Roman" w:hAnsi="Times New Roman" w:cs="Times New Roman"/>
          <w:sz w:val="24"/>
          <w:szCs w:val="24"/>
        </w:rPr>
        <w:t>collecting in our minds the otherwise confused notions of Deity, dispels the darkness, and gives us a clear view of the true God</w:t>
      </w:r>
      <w:r w:rsidRPr="00B14144">
        <w:rPr>
          <w:rFonts w:ascii="Times New Roman" w:hAnsi="Times New Roman" w:cs="Times New Roman"/>
          <w:sz w:val="24"/>
          <w:szCs w:val="24"/>
        </w:rPr>
        <w:t xml:space="preserve">” </w:t>
      </w:r>
      <w:r w:rsidRPr="00B14144" w:rsidR="009E3FF9">
        <w:rPr>
          <w:rFonts w:ascii="Times New Roman" w:hAnsi="Times New Roman" w:cs="Times New Roman"/>
          <w:sz w:val="24"/>
          <w:szCs w:val="24"/>
        </w:rPr>
        <w:t>like a spectacle which helps the bleary-eyed.</w:t>
      </w:r>
      <w:r w:rsidRPr="00B14144" w:rsidR="009E3FF9">
        <w:rPr>
          <w:rStyle w:val="FootnoteReference"/>
          <w:rFonts w:ascii="Times New Roman" w:hAnsi="Times New Roman" w:cs="Times New Roman"/>
          <w:sz w:val="24"/>
          <w:szCs w:val="24"/>
        </w:rPr>
        <w:footnoteReference w:id="3"/>
      </w:r>
      <w:r w:rsidRPr="00B14144" w:rsidR="009E3FF9">
        <w:rPr>
          <w:rFonts w:ascii="Times New Roman" w:hAnsi="Times New Roman" w:cs="Times New Roman"/>
          <w:sz w:val="24"/>
          <w:szCs w:val="24"/>
        </w:rPr>
        <w:t xml:space="preserve"> </w:t>
      </w:r>
      <w:r w:rsidRPr="00B14144" w:rsidR="005168EE">
        <w:rPr>
          <w:rFonts w:ascii="Times New Roman" w:hAnsi="Times New Roman" w:cs="Times New Roman"/>
          <w:sz w:val="24"/>
          <w:szCs w:val="24"/>
        </w:rPr>
        <w:t>Scripture is the result of God’s revelation to the patriarchs, prophets and the apostles.</w:t>
      </w:r>
      <w:r w:rsidRPr="00B14144" w:rsidR="00DD1444">
        <w:rPr>
          <w:rStyle w:val="FootnoteReference"/>
          <w:rFonts w:ascii="Times New Roman" w:hAnsi="Times New Roman" w:cs="Times New Roman"/>
          <w:sz w:val="24"/>
          <w:szCs w:val="24"/>
        </w:rPr>
        <w:footnoteReference w:id="4"/>
      </w:r>
      <w:r w:rsidRPr="00B14144" w:rsidR="005168EE">
        <w:rPr>
          <w:rFonts w:ascii="Times New Roman" w:hAnsi="Times New Roman" w:cs="Times New Roman"/>
          <w:sz w:val="24"/>
          <w:szCs w:val="24"/>
        </w:rPr>
        <w:t xml:space="preserve"> These revelations are recorded in written form as Scripture so that it would be a better assistance lest “the mutability of the human mind... lapse into forgetfulness of God.”</w:t>
      </w:r>
      <w:r w:rsidRPr="00B14144" w:rsidR="005168EE">
        <w:rPr>
          <w:rStyle w:val="FootnoteReference"/>
          <w:rFonts w:ascii="Times New Roman" w:hAnsi="Times New Roman" w:cs="Times New Roman"/>
          <w:sz w:val="24"/>
          <w:szCs w:val="24"/>
        </w:rPr>
        <w:footnoteReference w:id="5"/>
      </w:r>
      <w:r w:rsidRPr="00B14144" w:rsidR="001B2F79">
        <w:rPr>
          <w:rFonts w:ascii="Times New Roman" w:hAnsi="Times New Roman" w:cs="Times New Roman"/>
          <w:sz w:val="24"/>
          <w:szCs w:val="24"/>
        </w:rPr>
        <w:t xml:space="preserve"> So Calvin concludes that “no man can have the least knowledge of true and sound doctrine, without having been a disciple of the Scripture” because God was pleased to reveal himself through the Scriptures.</w:t>
      </w:r>
      <w:r w:rsidRPr="00B14144" w:rsidR="001B2F79">
        <w:rPr>
          <w:rStyle w:val="FootnoteReference"/>
          <w:rFonts w:ascii="Times New Roman" w:hAnsi="Times New Roman" w:cs="Times New Roman"/>
          <w:sz w:val="24"/>
          <w:szCs w:val="24"/>
        </w:rPr>
        <w:footnoteReference w:id="6"/>
      </w:r>
      <w:r w:rsidRPr="00B14144" w:rsidR="001B2F79">
        <w:rPr>
          <w:rFonts w:ascii="Times New Roman" w:hAnsi="Times New Roman" w:cs="Times New Roman"/>
          <w:sz w:val="24"/>
          <w:szCs w:val="24"/>
        </w:rPr>
        <w:t xml:space="preserve"> </w:t>
      </w:r>
      <w:r w:rsidRPr="00B14144" w:rsidR="008E54C1">
        <w:rPr>
          <w:rFonts w:ascii="Times New Roman" w:hAnsi="Times New Roman" w:cs="Times New Roman"/>
          <w:sz w:val="24"/>
          <w:szCs w:val="24"/>
        </w:rPr>
        <w:t xml:space="preserve">So in Calvin’s theology, Scripture is the sole source through which humankind can know about God because of the revelation of God imbedded in it.  </w:t>
      </w:r>
    </w:p>
    <w:p xmlns:wp14="http://schemas.microsoft.com/office/word/2010/wordml" w:rsidRPr="00B14144" w:rsidR="00117ACB" w:rsidP="00B14144" w:rsidRDefault="00117ACB" w14:paraId="32E8A102"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 xml:space="preserve">But contrasting to the claims of Calvin, Roman Catholic Church asserted that the </w:t>
      </w:r>
      <w:r w:rsidRPr="00B14144" w:rsidR="008C443B">
        <w:rPr>
          <w:rFonts w:ascii="Times New Roman" w:hAnsi="Times New Roman" w:cs="Times New Roman"/>
          <w:sz w:val="24"/>
          <w:szCs w:val="24"/>
        </w:rPr>
        <w:t xml:space="preserve">teaching office of the </w:t>
      </w:r>
      <w:r w:rsidRPr="00B14144">
        <w:rPr>
          <w:rFonts w:ascii="Times New Roman" w:hAnsi="Times New Roman" w:cs="Times New Roman"/>
          <w:sz w:val="24"/>
          <w:szCs w:val="24"/>
        </w:rPr>
        <w:t>Church and its tradition</w:t>
      </w:r>
      <w:r w:rsidRPr="00B14144" w:rsidR="00081EAC">
        <w:rPr>
          <w:rFonts w:ascii="Times New Roman" w:hAnsi="Times New Roman" w:cs="Times New Roman"/>
          <w:sz w:val="24"/>
          <w:szCs w:val="24"/>
        </w:rPr>
        <w:t>s</w:t>
      </w:r>
      <w:r w:rsidRPr="00B14144">
        <w:rPr>
          <w:rFonts w:ascii="Times New Roman" w:hAnsi="Times New Roman" w:cs="Times New Roman"/>
          <w:sz w:val="24"/>
          <w:szCs w:val="24"/>
        </w:rPr>
        <w:t xml:space="preserve"> also </w:t>
      </w:r>
      <w:r w:rsidRPr="00B14144" w:rsidR="008E54C1">
        <w:rPr>
          <w:rFonts w:ascii="Times New Roman" w:hAnsi="Times New Roman" w:cs="Times New Roman"/>
          <w:sz w:val="24"/>
          <w:szCs w:val="24"/>
        </w:rPr>
        <w:t xml:space="preserve">are </w:t>
      </w:r>
      <w:r w:rsidRPr="00B14144">
        <w:rPr>
          <w:rFonts w:ascii="Times New Roman" w:hAnsi="Times New Roman" w:cs="Times New Roman"/>
          <w:sz w:val="24"/>
          <w:szCs w:val="24"/>
        </w:rPr>
        <w:t>sources of the knowledge of God because the traditions “whether they relate to faith or to morals, as having been dictated either orally by Christ or by the Holy Ghost, and preserved in the Catholic Church in unbroken succession.”</w:t>
      </w:r>
      <w:r w:rsidRPr="00B14144">
        <w:rPr>
          <w:rStyle w:val="FootnoteReference"/>
          <w:rFonts w:ascii="Times New Roman" w:hAnsi="Times New Roman" w:cs="Times New Roman"/>
          <w:sz w:val="24"/>
          <w:szCs w:val="24"/>
        </w:rPr>
        <w:footnoteReference w:id="7"/>
      </w:r>
      <w:r w:rsidRPr="00B14144" w:rsidR="006C0EA6">
        <w:rPr>
          <w:rFonts w:ascii="Times New Roman" w:hAnsi="Times New Roman" w:cs="Times New Roman"/>
          <w:sz w:val="24"/>
          <w:szCs w:val="24"/>
        </w:rPr>
        <w:t xml:space="preserve"> For Catholics, the Church is a vehicle through which the unwritten traditions about the life of the Church</w:t>
      </w:r>
      <w:r w:rsidRPr="00B14144" w:rsidR="008E54C1">
        <w:rPr>
          <w:rFonts w:ascii="Times New Roman" w:hAnsi="Times New Roman" w:cs="Times New Roman"/>
          <w:sz w:val="24"/>
          <w:szCs w:val="24"/>
        </w:rPr>
        <w:t xml:space="preserve"> and doctrines</w:t>
      </w:r>
      <w:r w:rsidRPr="00B14144" w:rsidR="006C0EA6">
        <w:rPr>
          <w:rFonts w:ascii="Times New Roman" w:hAnsi="Times New Roman" w:cs="Times New Roman"/>
          <w:sz w:val="24"/>
          <w:szCs w:val="24"/>
        </w:rPr>
        <w:t xml:space="preserve"> are preserved and transmitted</w:t>
      </w:r>
      <w:r w:rsidRPr="00B14144" w:rsidR="000D5326">
        <w:rPr>
          <w:rFonts w:ascii="Times New Roman" w:hAnsi="Times New Roman" w:cs="Times New Roman"/>
          <w:sz w:val="24"/>
          <w:szCs w:val="24"/>
        </w:rPr>
        <w:t xml:space="preserve"> which are parallel to the Scripture</w:t>
      </w:r>
      <w:r w:rsidRPr="00B14144" w:rsidR="006C0EA6">
        <w:rPr>
          <w:rFonts w:ascii="Times New Roman" w:hAnsi="Times New Roman" w:cs="Times New Roman"/>
          <w:sz w:val="24"/>
          <w:szCs w:val="24"/>
        </w:rPr>
        <w:t>. It is only by accepting the authority of the Church and the tradition</w:t>
      </w:r>
      <w:r w:rsidRPr="00B14144" w:rsidR="008F07A2">
        <w:rPr>
          <w:rFonts w:ascii="Times New Roman" w:hAnsi="Times New Roman" w:cs="Times New Roman"/>
          <w:sz w:val="24"/>
          <w:szCs w:val="24"/>
        </w:rPr>
        <w:t>,</w:t>
      </w:r>
      <w:r w:rsidRPr="00B14144" w:rsidR="006C0EA6">
        <w:rPr>
          <w:rFonts w:ascii="Times New Roman" w:hAnsi="Times New Roman" w:cs="Times New Roman"/>
          <w:sz w:val="24"/>
          <w:szCs w:val="24"/>
        </w:rPr>
        <w:t xml:space="preserve"> one can understand the Scriptures fully. </w:t>
      </w:r>
      <w:r w:rsidRPr="00B14144" w:rsidR="008C443B">
        <w:rPr>
          <w:rFonts w:ascii="Times New Roman" w:hAnsi="Times New Roman" w:cs="Times New Roman"/>
          <w:sz w:val="24"/>
          <w:szCs w:val="24"/>
        </w:rPr>
        <w:t>But for Calvin the authority of the Church and tradition are “real but limited, in that both are subject to the Word and therefore to Scripture. They are open to be reformed and corrected, while Scripture is not.”</w:t>
      </w:r>
      <w:r w:rsidRPr="00B14144" w:rsidR="008C443B">
        <w:rPr>
          <w:rStyle w:val="FootnoteReference"/>
          <w:rFonts w:ascii="Times New Roman" w:hAnsi="Times New Roman" w:cs="Times New Roman"/>
          <w:sz w:val="24"/>
          <w:szCs w:val="24"/>
        </w:rPr>
        <w:footnoteReference w:id="8"/>
      </w:r>
    </w:p>
    <w:p xmlns:wp14="http://schemas.microsoft.com/office/word/2010/wordml" w:rsidRPr="00B14144" w:rsidR="00FE44AF" w:rsidP="00FE44AF" w:rsidRDefault="00E70DDB" w14:paraId="0FAD720C"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Radical Spiritualists</w:t>
      </w:r>
      <w:r w:rsidRPr="00B14144" w:rsidR="006C0EA6">
        <w:rPr>
          <w:rFonts w:ascii="Times New Roman" w:hAnsi="Times New Roman" w:cs="Times New Roman"/>
          <w:sz w:val="24"/>
          <w:szCs w:val="24"/>
        </w:rPr>
        <w:t xml:space="preserve"> on the other hand claimed to have direct access to the revelation of God. </w:t>
      </w:r>
      <w:r w:rsidRPr="00B14144" w:rsidR="00E94DC4">
        <w:rPr>
          <w:rFonts w:ascii="Times New Roman" w:hAnsi="Times New Roman" w:cs="Times New Roman"/>
          <w:sz w:val="24"/>
          <w:szCs w:val="24"/>
        </w:rPr>
        <w:t>They rejected the written words of Scripture as Law that kills and emphasised more on the continuing revelatory process in the work of the Spirit.</w:t>
      </w:r>
      <w:r w:rsidRPr="00B14144" w:rsidR="00E94DC4">
        <w:rPr>
          <w:rFonts w:ascii="Times New Roman" w:hAnsi="Times New Roman" w:cs="Times New Roman"/>
          <w:sz w:val="24"/>
          <w:szCs w:val="24"/>
          <w:vertAlign w:val="superscript"/>
        </w:rPr>
        <w:footnoteReference w:id="9"/>
      </w:r>
      <w:r w:rsidRPr="00B14144" w:rsidR="00E94DC4">
        <w:rPr>
          <w:rFonts w:ascii="Times New Roman" w:hAnsi="Times New Roman" w:cs="Times New Roman"/>
          <w:sz w:val="24"/>
          <w:szCs w:val="24"/>
        </w:rPr>
        <w:t xml:space="preserve"> For them God’s Spirit should be free to speak freshly to </w:t>
      </w:r>
      <w:r w:rsidRPr="00B14144" w:rsidR="008E54C1">
        <w:rPr>
          <w:rFonts w:ascii="Times New Roman" w:hAnsi="Times New Roman" w:cs="Times New Roman"/>
          <w:sz w:val="24"/>
          <w:szCs w:val="24"/>
        </w:rPr>
        <w:t>humans</w:t>
      </w:r>
      <w:r w:rsidRPr="00B14144" w:rsidR="00E94DC4">
        <w:rPr>
          <w:rFonts w:ascii="Times New Roman" w:hAnsi="Times New Roman" w:cs="Times New Roman"/>
          <w:sz w:val="24"/>
          <w:szCs w:val="24"/>
        </w:rPr>
        <w:t>. In this way they kept the Spirit away from the Word and</w:t>
      </w:r>
      <w:r w:rsidRPr="00B14144" w:rsidR="008E54C1">
        <w:rPr>
          <w:rFonts w:ascii="Times New Roman" w:hAnsi="Times New Roman" w:cs="Times New Roman"/>
          <w:sz w:val="24"/>
          <w:szCs w:val="24"/>
        </w:rPr>
        <w:t xml:space="preserve"> placed undue</w:t>
      </w:r>
      <w:r w:rsidRPr="00B14144" w:rsidR="00E94DC4">
        <w:rPr>
          <w:rFonts w:ascii="Times New Roman" w:hAnsi="Times New Roman" w:cs="Times New Roman"/>
          <w:sz w:val="24"/>
          <w:szCs w:val="24"/>
        </w:rPr>
        <w:t xml:space="preserve"> emphasis on the Spirit. But with the claim to immediate access to God, Anabaptists have replaced the Scripture as source of the knowledge of God with immediate revelation by the Holy Spirit. But for Calvin, this is </w:t>
      </w:r>
      <w:r w:rsidRPr="00B14144" w:rsidR="000D5326">
        <w:rPr>
          <w:rFonts w:ascii="Times New Roman" w:hAnsi="Times New Roman" w:cs="Times New Roman"/>
          <w:sz w:val="24"/>
          <w:szCs w:val="24"/>
        </w:rPr>
        <w:t>the opposite of Catholic position.</w:t>
      </w:r>
      <w:r w:rsidRPr="00B14144" w:rsidR="00E94DC4">
        <w:rPr>
          <w:rFonts w:ascii="Times New Roman" w:hAnsi="Times New Roman" w:cs="Times New Roman"/>
          <w:sz w:val="24"/>
          <w:szCs w:val="24"/>
        </w:rPr>
        <w:t xml:space="preserve"> “Calvin rejected any human claim to inspiration by the Spirit in his day apart from the Word. Calvin utterly rejected the claims of fanatics to direct inspiration by the Spirit which rendered the Word irrelevant.”</w:t>
      </w:r>
      <w:r w:rsidRPr="00B14144" w:rsidR="00E94DC4">
        <w:rPr>
          <w:rStyle w:val="FootnoteReference"/>
          <w:rFonts w:ascii="Times New Roman" w:hAnsi="Times New Roman" w:cs="Times New Roman"/>
          <w:sz w:val="24"/>
          <w:szCs w:val="24"/>
        </w:rPr>
        <w:footnoteReference w:id="10"/>
      </w:r>
      <w:r w:rsidRPr="00B14144" w:rsidR="00E94DC4">
        <w:rPr>
          <w:rFonts w:ascii="Times New Roman" w:hAnsi="Times New Roman" w:cs="Times New Roman"/>
          <w:sz w:val="24"/>
          <w:szCs w:val="24"/>
        </w:rPr>
        <w:t xml:space="preserve"> For him the Biblical revelation is complete and does not need any addition. Spirit could only confirm the revelation already recorded in the Scripture and the “Spirit is inext</w:t>
      </w:r>
      <w:r w:rsidRPr="00B14144" w:rsidR="00A25B98">
        <w:rPr>
          <w:rFonts w:ascii="Times New Roman" w:hAnsi="Times New Roman" w:cs="Times New Roman"/>
          <w:sz w:val="24"/>
          <w:szCs w:val="24"/>
        </w:rPr>
        <w:t>ricably bound to the Word</w:t>
      </w:r>
      <w:r w:rsidRPr="00B14144" w:rsidR="00E94DC4">
        <w:rPr>
          <w:rFonts w:ascii="Times New Roman" w:hAnsi="Times New Roman" w:cs="Times New Roman"/>
          <w:sz w:val="24"/>
          <w:szCs w:val="24"/>
        </w:rPr>
        <w:t>”</w:t>
      </w:r>
      <w:r w:rsidRPr="00B14144" w:rsidR="00E94DC4">
        <w:rPr>
          <w:rStyle w:val="FootnoteReference"/>
          <w:rFonts w:ascii="Times New Roman" w:hAnsi="Times New Roman" w:cs="Times New Roman"/>
          <w:sz w:val="24"/>
          <w:szCs w:val="24"/>
        </w:rPr>
        <w:footnoteReference w:id="11"/>
      </w:r>
      <w:r w:rsidRPr="00B14144" w:rsidR="00A25B98">
        <w:rPr>
          <w:rFonts w:ascii="Times New Roman" w:hAnsi="Times New Roman" w:cs="Times New Roman"/>
          <w:sz w:val="24"/>
          <w:szCs w:val="24"/>
        </w:rPr>
        <w:t xml:space="preserve"> and “revelation beyond Scripture can just as well originate in the spirit of Satan as in the Spirit of God.”</w:t>
      </w:r>
      <w:r w:rsidRPr="00B14144" w:rsidR="00A25B98">
        <w:rPr>
          <w:rStyle w:val="FootnoteReference"/>
          <w:rFonts w:ascii="Times New Roman" w:hAnsi="Times New Roman" w:cs="Times New Roman"/>
          <w:sz w:val="24"/>
          <w:szCs w:val="24"/>
        </w:rPr>
        <w:footnoteReference w:id="12"/>
      </w:r>
      <w:r w:rsidRPr="00B14144" w:rsidR="00A25B98">
        <w:rPr>
          <w:rFonts w:ascii="Times New Roman" w:hAnsi="Times New Roman" w:cs="Times New Roman"/>
          <w:sz w:val="24"/>
          <w:szCs w:val="24"/>
        </w:rPr>
        <w:t xml:space="preserve"> </w:t>
      </w:r>
    </w:p>
    <w:p xmlns:wp14="http://schemas.microsoft.com/office/word/2010/wordml" w:rsidRPr="00B14144" w:rsidR="001A6F8B" w:rsidP="00B14144" w:rsidRDefault="00D14E35" w14:paraId="4D97BE53" wp14:textId="77777777">
      <w:pPr>
        <w:spacing w:line="480" w:lineRule="auto"/>
        <w:jc w:val="both"/>
        <w:rPr>
          <w:rFonts w:ascii="Times New Roman" w:hAnsi="Times New Roman" w:cs="Times New Roman"/>
          <w:b/>
          <w:bCs/>
          <w:sz w:val="24"/>
          <w:szCs w:val="24"/>
        </w:rPr>
      </w:pPr>
      <w:r w:rsidRPr="00B14144">
        <w:rPr>
          <w:rFonts w:ascii="Times New Roman" w:hAnsi="Times New Roman" w:cs="Times New Roman"/>
          <w:b/>
          <w:bCs/>
          <w:sz w:val="24"/>
          <w:szCs w:val="24"/>
        </w:rPr>
        <w:t>INHERENT AUTHORITY OF THE SCRIPTURE:</w:t>
      </w:r>
    </w:p>
    <w:p xmlns:wp14="http://schemas.microsoft.com/office/word/2010/wordml" w:rsidRPr="00B14144" w:rsidR="00E94DC4" w:rsidP="00B14144" w:rsidRDefault="00E94DC4" w14:paraId="1C1C2EBF" wp14:textId="77777777">
      <w:pPr>
        <w:spacing w:line="480" w:lineRule="auto"/>
        <w:jc w:val="both"/>
        <w:rPr>
          <w:rFonts w:ascii="Times New Roman" w:hAnsi="Times New Roman" w:cs="Times New Roman"/>
          <w:sz w:val="24"/>
          <w:szCs w:val="24"/>
        </w:rPr>
      </w:pPr>
      <w:r w:rsidRPr="00B14144">
        <w:rPr>
          <w:rFonts w:ascii="Times New Roman" w:hAnsi="Times New Roman" w:cs="Times New Roman"/>
          <w:sz w:val="24"/>
          <w:szCs w:val="24"/>
        </w:rPr>
        <w:tab/>
      </w:r>
      <w:r w:rsidRPr="00B14144" w:rsidR="00D03B9C">
        <w:rPr>
          <w:rFonts w:ascii="Times New Roman" w:hAnsi="Times New Roman" w:cs="Times New Roman"/>
          <w:sz w:val="24"/>
          <w:szCs w:val="24"/>
        </w:rPr>
        <w:t xml:space="preserve">For </w:t>
      </w:r>
      <w:r w:rsidRPr="00B14144">
        <w:rPr>
          <w:rFonts w:ascii="Times New Roman" w:hAnsi="Times New Roman" w:cs="Times New Roman"/>
          <w:sz w:val="24"/>
          <w:szCs w:val="24"/>
        </w:rPr>
        <w:t>Calvin</w:t>
      </w:r>
      <w:r w:rsidRPr="00B14144" w:rsidR="00B4375F">
        <w:rPr>
          <w:rFonts w:ascii="Times New Roman" w:hAnsi="Times New Roman" w:cs="Times New Roman"/>
          <w:sz w:val="24"/>
          <w:szCs w:val="24"/>
        </w:rPr>
        <w:t>,</w:t>
      </w:r>
      <w:r w:rsidRPr="00B14144">
        <w:rPr>
          <w:rFonts w:ascii="Times New Roman" w:hAnsi="Times New Roman" w:cs="Times New Roman"/>
          <w:sz w:val="24"/>
          <w:szCs w:val="24"/>
        </w:rPr>
        <w:t xml:space="preserve"> </w:t>
      </w:r>
      <w:r w:rsidRPr="00B14144" w:rsidR="00D03B9C">
        <w:rPr>
          <w:rFonts w:ascii="Times New Roman" w:hAnsi="Times New Roman" w:cs="Times New Roman"/>
          <w:sz w:val="24"/>
          <w:szCs w:val="24"/>
        </w:rPr>
        <w:t xml:space="preserve">Scripture </w:t>
      </w:r>
      <w:r w:rsidRPr="00B14144" w:rsidR="00177811">
        <w:rPr>
          <w:rFonts w:ascii="Times New Roman" w:hAnsi="Times New Roman" w:cs="Times New Roman"/>
          <w:sz w:val="24"/>
          <w:szCs w:val="24"/>
        </w:rPr>
        <w:t>has</w:t>
      </w:r>
      <w:r w:rsidRPr="00B14144" w:rsidR="00D03B9C">
        <w:rPr>
          <w:rFonts w:ascii="Times New Roman" w:hAnsi="Times New Roman" w:cs="Times New Roman"/>
          <w:sz w:val="24"/>
          <w:szCs w:val="24"/>
        </w:rPr>
        <w:t xml:space="preserve"> inherent authorit</w:t>
      </w:r>
      <w:r w:rsidRPr="00B14144" w:rsidR="00177811">
        <w:rPr>
          <w:rFonts w:ascii="Times New Roman" w:hAnsi="Times New Roman" w:cs="Times New Roman"/>
          <w:sz w:val="24"/>
          <w:szCs w:val="24"/>
        </w:rPr>
        <w:t>y</w:t>
      </w:r>
      <w:r w:rsidRPr="00B14144" w:rsidR="00D03B9C">
        <w:rPr>
          <w:rFonts w:ascii="Times New Roman" w:hAnsi="Times New Roman" w:cs="Times New Roman"/>
          <w:sz w:val="24"/>
          <w:szCs w:val="24"/>
        </w:rPr>
        <w:t xml:space="preserve">. This authority is derived from the fact that it has </w:t>
      </w:r>
      <w:r w:rsidRPr="00B14144" w:rsidR="008F07A2">
        <w:rPr>
          <w:rFonts w:ascii="Times New Roman" w:hAnsi="Times New Roman" w:cs="Times New Roman"/>
          <w:sz w:val="24"/>
          <w:szCs w:val="24"/>
        </w:rPr>
        <w:t xml:space="preserve">a </w:t>
      </w:r>
      <w:r w:rsidRPr="00B14144" w:rsidR="00D03B9C">
        <w:rPr>
          <w:rFonts w:ascii="Times New Roman" w:hAnsi="Times New Roman" w:cs="Times New Roman"/>
          <w:sz w:val="24"/>
          <w:szCs w:val="24"/>
        </w:rPr>
        <w:t>divine</w:t>
      </w:r>
      <w:r w:rsidRPr="00B14144" w:rsidR="008F07A2">
        <w:rPr>
          <w:rFonts w:ascii="Times New Roman" w:hAnsi="Times New Roman" w:cs="Times New Roman"/>
          <w:sz w:val="24"/>
          <w:szCs w:val="24"/>
        </w:rPr>
        <w:t xml:space="preserve"> author</w:t>
      </w:r>
      <w:r w:rsidRPr="00B14144" w:rsidR="00D03B9C">
        <w:rPr>
          <w:rFonts w:ascii="Times New Roman" w:hAnsi="Times New Roman" w:cs="Times New Roman"/>
          <w:sz w:val="24"/>
          <w:szCs w:val="24"/>
        </w:rPr>
        <w:t xml:space="preserve">. The </w:t>
      </w:r>
      <w:r w:rsidRPr="00B14144" w:rsidR="006356F8">
        <w:rPr>
          <w:rFonts w:ascii="Times New Roman" w:hAnsi="Times New Roman" w:cs="Times New Roman"/>
          <w:sz w:val="24"/>
          <w:szCs w:val="24"/>
        </w:rPr>
        <w:t xml:space="preserve">divine </w:t>
      </w:r>
      <w:r w:rsidRPr="00B14144" w:rsidR="00D03B9C">
        <w:rPr>
          <w:rFonts w:ascii="Times New Roman" w:hAnsi="Times New Roman" w:cs="Times New Roman"/>
          <w:sz w:val="24"/>
          <w:szCs w:val="24"/>
        </w:rPr>
        <w:t xml:space="preserve">origin is important because </w:t>
      </w:r>
      <w:r w:rsidRPr="00B14144">
        <w:rPr>
          <w:rFonts w:ascii="Times New Roman" w:hAnsi="Times New Roman" w:cs="Times New Roman"/>
          <w:sz w:val="24"/>
          <w:szCs w:val="24"/>
        </w:rPr>
        <w:t>the authority of the Scripture is accepted only when “we are indubitably p</w:t>
      </w:r>
      <w:r w:rsidRPr="00B14144" w:rsidR="006356F8">
        <w:rPr>
          <w:rFonts w:ascii="Times New Roman" w:hAnsi="Times New Roman" w:cs="Times New Roman"/>
          <w:sz w:val="24"/>
          <w:szCs w:val="24"/>
        </w:rPr>
        <w:t>ersuaded that God is its Author</w:t>
      </w:r>
      <w:r w:rsidRPr="00B14144">
        <w:rPr>
          <w:rFonts w:ascii="Times New Roman" w:hAnsi="Times New Roman" w:cs="Times New Roman"/>
          <w:sz w:val="24"/>
          <w:szCs w:val="24"/>
        </w:rPr>
        <w:t xml:space="preserve">” </w:t>
      </w:r>
      <w:r w:rsidRPr="00B14144" w:rsidR="00B4375F">
        <w:rPr>
          <w:rFonts w:ascii="Times New Roman" w:hAnsi="Times New Roman" w:cs="Times New Roman"/>
          <w:sz w:val="24"/>
          <w:szCs w:val="24"/>
        </w:rPr>
        <w:t xml:space="preserve">and </w:t>
      </w:r>
      <w:r w:rsidRPr="00B14144" w:rsidR="006356F8">
        <w:rPr>
          <w:rFonts w:ascii="Times New Roman" w:hAnsi="Times New Roman" w:cs="Times New Roman"/>
          <w:sz w:val="24"/>
          <w:szCs w:val="24"/>
        </w:rPr>
        <w:t>because t</w:t>
      </w:r>
      <w:r w:rsidRPr="00B14144">
        <w:rPr>
          <w:rFonts w:ascii="Times New Roman" w:hAnsi="Times New Roman" w:cs="Times New Roman"/>
          <w:sz w:val="24"/>
          <w:szCs w:val="24"/>
        </w:rPr>
        <w:t>he authority is “derived from the character of the Divine Speaker.”</w:t>
      </w:r>
      <w:r w:rsidRPr="00B14144">
        <w:rPr>
          <w:rStyle w:val="FootnoteReference"/>
          <w:rFonts w:ascii="Times New Roman" w:hAnsi="Times New Roman" w:cs="Times New Roman"/>
          <w:sz w:val="24"/>
          <w:szCs w:val="24"/>
        </w:rPr>
        <w:footnoteReference w:id="13"/>
      </w:r>
      <w:r w:rsidRPr="00B14144">
        <w:rPr>
          <w:rFonts w:ascii="Times New Roman" w:hAnsi="Times New Roman" w:cs="Times New Roman"/>
          <w:sz w:val="24"/>
          <w:szCs w:val="24"/>
        </w:rPr>
        <w:t xml:space="preserve"> Though human authors were involved, </w:t>
      </w:r>
      <w:r w:rsidRPr="00B14144" w:rsidR="00DD1444">
        <w:rPr>
          <w:rFonts w:ascii="Times New Roman" w:hAnsi="Times New Roman" w:cs="Times New Roman"/>
          <w:sz w:val="24"/>
          <w:szCs w:val="24"/>
        </w:rPr>
        <w:t>h</w:t>
      </w:r>
      <w:r w:rsidRPr="00B14144">
        <w:rPr>
          <w:rFonts w:ascii="Times New Roman" w:hAnsi="Times New Roman" w:cs="Times New Roman"/>
          <w:sz w:val="24"/>
          <w:szCs w:val="24"/>
        </w:rPr>
        <w:t>uman processes and the multiple human authors are not problematic for Calvin</w:t>
      </w:r>
      <w:r w:rsidRPr="00B14144" w:rsidR="00DD1444">
        <w:rPr>
          <w:rFonts w:ascii="Times New Roman" w:hAnsi="Times New Roman" w:cs="Times New Roman"/>
          <w:sz w:val="24"/>
          <w:szCs w:val="24"/>
        </w:rPr>
        <w:t xml:space="preserve"> because they were mere notaries who registered what God dictated them</w:t>
      </w:r>
      <w:r w:rsidRPr="00B14144">
        <w:rPr>
          <w:rFonts w:ascii="Times New Roman" w:hAnsi="Times New Roman" w:cs="Times New Roman"/>
          <w:sz w:val="24"/>
          <w:szCs w:val="24"/>
        </w:rPr>
        <w:t xml:space="preserve">. Warfield rightly says, “The diversity of the human authors thus disappears for Calvin before the unity of the Spirit, the sole responsible author of Scripture, which is to him therefore not the </w:t>
      </w:r>
      <w:proofErr w:type="spellStart"/>
      <w:r w:rsidRPr="00B14144">
        <w:rPr>
          <w:rFonts w:ascii="Times New Roman" w:hAnsi="Times New Roman" w:cs="Times New Roman"/>
          <w:i/>
          <w:iCs/>
          <w:sz w:val="24"/>
          <w:szCs w:val="24"/>
        </w:rPr>
        <w:t>verba</w:t>
      </w:r>
      <w:proofErr w:type="spellEnd"/>
      <w:r w:rsidRPr="00B14144">
        <w:rPr>
          <w:rFonts w:ascii="Times New Roman" w:hAnsi="Times New Roman" w:cs="Times New Roman"/>
          <w:i/>
          <w:iCs/>
          <w:sz w:val="24"/>
          <w:szCs w:val="24"/>
        </w:rPr>
        <w:t xml:space="preserve"> Dei</w:t>
      </w:r>
      <w:r w:rsidRPr="00B14144">
        <w:rPr>
          <w:rFonts w:ascii="Times New Roman" w:hAnsi="Times New Roman" w:cs="Times New Roman"/>
          <w:sz w:val="24"/>
          <w:szCs w:val="24"/>
        </w:rPr>
        <w:t xml:space="preserve">, but emphatically the </w:t>
      </w:r>
      <w:r w:rsidRPr="00B14144">
        <w:rPr>
          <w:rFonts w:ascii="Times New Roman" w:hAnsi="Times New Roman" w:cs="Times New Roman"/>
          <w:i/>
          <w:iCs/>
          <w:sz w:val="24"/>
          <w:szCs w:val="24"/>
        </w:rPr>
        <w:t>verbum Dei</w:t>
      </w:r>
      <w:r w:rsidRPr="00B14144">
        <w:rPr>
          <w:rFonts w:ascii="Times New Roman" w:hAnsi="Times New Roman" w:cs="Times New Roman"/>
          <w:sz w:val="24"/>
          <w:szCs w:val="24"/>
        </w:rPr>
        <w:t>.”</w:t>
      </w:r>
      <w:r w:rsidRPr="00B14144">
        <w:rPr>
          <w:rStyle w:val="FootnoteReference"/>
          <w:rFonts w:ascii="Times New Roman" w:hAnsi="Times New Roman" w:cs="Times New Roman"/>
          <w:sz w:val="24"/>
          <w:szCs w:val="24"/>
        </w:rPr>
        <w:footnoteReference w:id="14"/>
      </w:r>
      <w:r w:rsidRPr="00B14144">
        <w:rPr>
          <w:rFonts w:ascii="Times New Roman" w:hAnsi="Times New Roman" w:cs="Times New Roman"/>
          <w:sz w:val="24"/>
          <w:szCs w:val="24"/>
        </w:rPr>
        <w:t xml:space="preserve"> </w:t>
      </w:r>
      <w:r w:rsidRPr="00B14144" w:rsidR="008F07A2">
        <w:rPr>
          <w:rFonts w:ascii="Times New Roman" w:hAnsi="Times New Roman" w:cs="Times New Roman"/>
          <w:sz w:val="24"/>
          <w:szCs w:val="24"/>
        </w:rPr>
        <w:t>Because of this divine authorship n</w:t>
      </w:r>
      <w:r w:rsidRPr="00B14144" w:rsidR="00177811">
        <w:rPr>
          <w:rFonts w:ascii="Times New Roman" w:hAnsi="Times New Roman" w:cs="Times New Roman"/>
          <w:sz w:val="24"/>
          <w:szCs w:val="24"/>
        </w:rPr>
        <w:t xml:space="preserve">o outside authority is needed to validate the authority of the Scripture. </w:t>
      </w:r>
    </w:p>
    <w:p xmlns:wp14="http://schemas.microsoft.com/office/word/2010/wordml" w:rsidRPr="00B14144" w:rsidR="00B4375F" w:rsidP="00B14144" w:rsidRDefault="00177811" w14:paraId="07632965"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But w</w:t>
      </w:r>
      <w:r w:rsidRPr="00B14144" w:rsidR="000D5326">
        <w:rPr>
          <w:rFonts w:ascii="Times New Roman" w:hAnsi="Times New Roman" w:cs="Times New Roman"/>
          <w:sz w:val="24"/>
          <w:szCs w:val="24"/>
        </w:rPr>
        <w:t xml:space="preserve">ith the </w:t>
      </w:r>
      <w:r w:rsidRPr="00B14144" w:rsidR="00B4375F">
        <w:rPr>
          <w:rFonts w:ascii="Times New Roman" w:hAnsi="Times New Roman" w:cs="Times New Roman"/>
          <w:sz w:val="24"/>
          <w:szCs w:val="24"/>
        </w:rPr>
        <w:t xml:space="preserve">claim that it is the Church and its tradition which has established the canon </w:t>
      </w:r>
      <w:r w:rsidRPr="00B14144" w:rsidR="000D5326">
        <w:rPr>
          <w:rFonts w:ascii="Times New Roman" w:hAnsi="Times New Roman" w:cs="Times New Roman"/>
          <w:sz w:val="24"/>
          <w:szCs w:val="24"/>
        </w:rPr>
        <w:t xml:space="preserve">of Scriptures </w:t>
      </w:r>
      <w:r w:rsidRPr="00B14144" w:rsidR="00B4375F">
        <w:rPr>
          <w:rFonts w:ascii="Times New Roman" w:hAnsi="Times New Roman" w:cs="Times New Roman"/>
          <w:sz w:val="24"/>
          <w:szCs w:val="24"/>
        </w:rPr>
        <w:t>and the reverence due to the Scripture</w:t>
      </w:r>
      <w:r w:rsidRPr="00B14144" w:rsidR="000D5326">
        <w:rPr>
          <w:rFonts w:ascii="Times New Roman" w:hAnsi="Times New Roman" w:cs="Times New Roman"/>
          <w:sz w:val="24"/>
          <w:szCs w:val="24"/>
        </w:rPr>
        <w:t>, Catholics place the authority of the Scripture in conjunction with the authority of the offices of the Church and the unwritten traditions of the Church</w:t>
      </w:r>
      <w:r w:rsidRPr="00B14144" w:rsidR="00B4375F">
        <w:rPr>
          <w:rFonts w:ascii="Times New Roman" w:hAnsi="Times New Roman" w:cs="Times New Roman"/>
          <w:sz w:val="24"/>
          <w:szCs w:val="24"/>
        </w:rPr>
        <w:t xml:space="preserve">. </w:t>
      </w:r>
      <w:r w:rsidRPr="00B14144" w:rsidR="000D5326">
        <w:rPr>
          <w:rFonts w:ascii="Times New Roman" w:hAnsi="Times New Roman" w:cs="Times New Roman"/>
          <w:sz w:val="24"/>
          <w:szCs w:val="24"/>
        </w:rPr>
        <w:t xml:space="preserve">This position, for Calvin, </w:t>
      </w:r>
      <w:r w:rsidRPr="00B14144" w:rsidR="00B4375F">
        <w:rPr>
          <w:rFonts w:ascii="Times New Roman" w:hAnsi="Times New Roman" w:cs="Times New Roman"/>
          <w:sz w:val="24"/>
          <w:szCs w:val="24"/>
        </w:rPr>
        <w:t>would mean that the authority of the Scripture depends on the favour of men.  Calvin says that the authority of the Scripture is not depend</w:t>
      </w:r>
      <w:r w:rsidRPr="00B14144" w:rsidR="00DD1444">
        <w:rPr>
          <w:rFonts w:ascii="Times New Roman" w:hAnsi="Times New Roman" w:cs="Times New Roman"/>
          <w:sz w:val="24"/>
          <w:szCs w:val="24"/>
        </w:rPr>
        <w:t>ent</w:t>
      </w:r>
      <w:r w:rsidRPr="00B14144" w:rsidR="00B4375F">
        <w:rPr>
          <w:rFonts w:ascii="Times New Roman" w:hAnsi="Times New Roman" w:cs="Times New Roman"/>
          <w:sz w:val="24"/>
          <w:szCs w:val="24"/>
        </w:rPr>
        <w:t xml:space="preserve"> on human opinion because “God alone is a sufficient witness of himself.”</w:t>
      </w:r>
      <w:r w:rsidRPr="00B14144" w:rsidR="00B4375F">
        <w:rPr>
          <w:rStyle w:val="FootnoteReference"/>
          <w:rFonts w:ascii="Times New Roman" w:hAnsi="Times New Roman" w:cs="Times New Roman"/>
          <w:sz w:val="24"/>
          <w:szCs w:val="24"/>
        </w:rPr>
        <w:footnoteReference w:id="15"/>
      </w:r>
      <w:r w:rsidRPr="00B14144" w:rsidR="00B4375F">
        <w:rPr>
          <w:rFonts w:ascii="Times New Roman" w:hAnsi="Times New Roman" w:cs="Times New Roman"/>
          <w:sz w:val="24"/>
          <w:szCs w:val="24"/>
        </w:rPr>
        <w:t xml:space="preserve"> In the words of T.H.L. Parker, Calvin says that “men cannot assure us that the teaching of Scripture is from God; only God can do this.”</w:t>
      </w:r>
      <w:r w:rsidRPr="00B14144" w:rsidR="00B4375F">
        <w:rPr>
          <w:rStyle w:val="FootnoteReference"/>
          <w:rFonts w:ascii="Times New Roman" w:hAnsi="Times New Roman" w:cs="Times New Roman"/>
          <w:sz w:val="24"/>
          <w:szCs w:val="24"/>
        </w:rPr>
        <w:footnoteReference w:id="16"/>
      </w:r>
      <w:r w:rsidRPr="00B14144" w:rsidR="00DD1444">
        <w:rPr>
          <w:rFonts w:ascii="Times New Roman" w:hAnsi="Times New Roman" w:cs="Times New Roman"/>
          <w:sz w:val="24"/>
          <w:szCs w:val="24"/>
        </w:rPr>
        <w:t xml:space="preserve"> </w:t>
      </w:r>
      <w:r w:rsidRPr="00B14144" w:rsidR="00B4375F">
        <w:rPr>
          <w:rFonts w:ascii="Times New Roman" w:hAnsi="Times New Roman" w:cs="Times New Roman"/>
          <w:sz w:val="24"/>
          <w:szCs w:val="24"/>
        </w:rPr>
        <w:t>Runia says</w:t>
      </w:r>
      <w:r w:rsidRPr="00B14144" w:rsidR="00081EAC">
        <w:rPr>
          <w:rFonts w:ascii="Times New Roman" w:hAnsi="Times New Roman" w:cs="Times New Roman"/>
          <w:sz w:val="24"/>
          <w:szCs w:val="24"/>
        </w:rPr>
        <w:t>,</w:t>
      </w:r>
      <w:r w:rsidRPr="00B14144" w:rsidR="00B4375F">
        <w:rPr>
          <w:rFonts w:ascii="Times New Roman" w:hAnsi="Times New Roman" w:cs="Times New Roman"/>
          <w:sz w:val="24"/>
          <w:szCs w:val="24"/>
        </w:rPr>
        <w:t xml:space="preserve"> </w:t>
      </w:r>
      <w:r w:rsidRPr="00B14144" w:rsidR="00081EAC">
        <w:rPr>
          <w:rFonts w:ascii="Times New Roman" w:hAnsi="Times New Roman" w:cs="Times New Roman"/>
          <w:sz w:val="24"/>
          <w:szCs w:val="24"/>
        </w:rPr>
        <w:t>though</w:t>
      </w:r>
      <w:r w:rsidRPr="00B14144" w:rsidR="00B4375F">
        <w:rPr>
          <w:rFonts w:ascii="Times New Roman" w:hAnsi="Times New Roman" w:cs="Times New Roman"/>
          <w:sz w:val="24"/>
          <w:szCs w:val="24"/>
        </w:rPr>
        <w:t xml:space="preserve"> Catholics </w:t>
      </w:r>
      <w:r w:rsidRPr="00B14144" w:rsidR="00081EAC">
        <w:rPr>
          <w:rFonts w:ascii="Times New Roman" w:hAnsi="Times New Roman" w:cs="Times New Roman"/>
          <w:sz w:val="24"/>
          <w:szCs w:val="24"/>
        </w:rPr>
        <w:t xml:space="preserve">claim that </w:t>
      </w:r>
      <w:r w:rsidRPr="00B14144" w:rsidR="00B4375F">
        <w:rPr>
          <w:rFonts w:ascii="Times New Roman" w:hAnsi="Times New Roman" w:cs="Times New Roman"/>
          <w:sz w:val="24"/>
          <w:szCs w:val="24"/>
        </w:rPr>
        <w:t>Scripture is supreme and the tradition and the magisterium are servant of the word</w:t>
      </w:r>
      <w:r w:rsidRPr="00B14144" w:rsidR="00777F98">
        <w:rPr>
          <w:rFonts w:ascii="Times New Roman" w:hAnsi="Times New Roman" w:cs="Times New Roman"/>
          <w:sz w:val="24"/>
          <w:szCs w:val="24"/>
        </w:rPr>
        <w:t>,</w:t>
      </w:r>
      <w:r w:rsidRPr="00B14144" w:rsidR="00B4375F">
        <w:rPr>
          <w:rFonts w:ascii="Times New Roman" w:hAnsi="Times New Roman" w:cs="Times New Roman"/>
          <w:sz w:val="24"/>
          <w:szCs w:val="24"/>
        </w:rPr>
        <w:t xml:space="preserve"> but </w:t>
      </w:r>
      <w:r w:rsidRPr="00B14144" w:rsidR="00081EAC">
        <w:rPr>
          <w:rFonts w:ascii="Times New Roman" w:hAnsi="Times New Roman" w:cs="Times New Roman"/>
          <w:sz w:val="24"/>
          <w:szCs w:val="24"/>
        </w:rPr>
        <w:t xml:space="preserve">in reality </w:t>
      </w:r>
      <w:r w:rsidRPr="00B14144" w:rsidR="00B4375F">
        <w:rPr>
          <w:rFonts w:ascii="Times New Roman" w:hAnsi="Times New Roman" w:cs="Times New Roman"/>
          <w:sz w:val="24"/>
          <w:szCs w:val="24"/>
        </w:rPr>
        <w:t>“being the guardian and infallible interpreter of the other two, it [Magisterium] has the last and final word, and in this way the other two, including Scripture, are ultimately subject to it. The last and final authority, from which there is no higher court of appeal, not even to Holy Scripture, is the Church itself.”</w:t>
      </w:r>
      <w:r w:rsidRPr="00B14144" w:rsidR="00B4375F">
        <w:rPr>
          <w:rStyle w:val="FootnoteReference"/>
          <w:rFonts w:ascii="Times New Roman" w:hAnsi="Times New Roman" w:cs="Times New Roman"/>
          <w:sz w:val="24"/>
          <w:szCs w:val="24"/>
        </w:rPr>
        <w:footnoteReference w:id="17"/>
      </w:r>
    </w:p>
    <w:p xmlns:wp14="http://schemas.microsoft.com/office/word/2010/wordml" w:rsidRPr="00B14144" w:rsidR="00B14144" w:rsidP="00D14E35" w:rsidRDefault="00DD1444" w14:paraId="69DF84FA"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On the other hand</w:t>
      </w:r>
      <w:r w:rsidRPr="00B14144" w:rsidR="00777F98">
        <w:rPr>
          <w:rFonts w:ascii="Times New Roman" w:hAnsi="Times New Roman" w:cs="Times New Roman"/>
          <w:sz w:val="24"/>
          <w:szCs w:val="24"/>
        </w:rPr>
        <w:t xml:space="preserve"> according to Calvin</w:t>
      </w:r>
      <w:r w:rsidRPr="00B14144">
        <w:rPr>
          <w:rFonts w:ascii="Times New Roman" w:hAnsi="Times New Roman" w:cs="Times New Roman"/>
          <w:sz w:val="24"/>
          <w:szCs w:val="24"/>
        </w:rPr>
        <w:t xml:space="preserve">, Radicals </w:t>
      </w:r>
      <w:r w:rsidRPr="00B14144" w:rsidR="00B612D7">
        <w:rPr>
          <w:rFonts w:ascii="Times New Roman" w:hAnsi="Times New Roman" w:cs="Times New Roman"/>
          <w:sz w:val="24"/>
          <w:szCs w:val="24"/>
        </w:rPr>
        <w:t>“haughtily pretending to be taught by the Spirit... despise the doctrine of the Scripture.”</w:t>
      </w:r>
      <w:r w:rsidRPr="00B14144" w:rsidR="00B612D7">
        <w:rPr>
          <w:rStyle w:val="FootnoteReference"/>
          <w:rFonts w:ascii="Times New Roman" w:hAnsi="Times New Roman" w:cs="Times New Roman"/>
          <w:sz w:val="24"/>
          <w:szCs w:val="24"/>
        </w:rPr>
        <w:footnoteReference w:id="18"/>
      </w:r>
      <w:r w:rsidRPr="00B14144" w:rsidR="00B612D7">
        <w:rPr>
          <w:rFonts w:ascii="Times New Roman" w:hAnsi="Times New Roman" w:cs="Times New Roman"/>
          <w:sz w:val="24"/>
          <w:szCs w:val="24"/>
        </w:rPr>
        <w:t xml:space="preserve"> </w:t>
      </w:r>
      <w:r w:rsidRPr="00B14144" w:rsidR="00177811">
        <w:rPr>
          <w:rFonts w:ascii="Times New Roman" w:hAnsi="Times New Roman" w:cs="Times New Roman"/>
          <w:sz w:val="24"/>
          <w:szCs w:val="24"/>
        </w:rPr>
        <w:t xml:space="preserve">They play down the authority of the Scripture. Even many had claimed that Old Testament is only for Jews and Christians can only focus on New Testaments. They give undue importance to the Sermon </w:t>
      </w:r>
      <w:r w:rsidRPr="00B14144" w:rsidR="00081EAC">
        <w:rPr>
          <w:rFonts w:ascii="Times New Roman" w:hAnsi="Times New Roman" w:cs="Times New Roman"/>
          <w:sz w:val="24"/>
          <w:szCs w:val="24"/>
        </w:rPr>
        <w:t xml:space="preserve">on </w:t>
      </w:r>
      <w:r w:rsidRPr="00B14144" w:rsidR="00177811">
        <w:rPr>
          <w:rFonts w:ascii="Times New Roman" w:hAnsi="Times New Roman" w:cs="Times New Roman"/>
          <w:sz w:val="24"/>
          <w:szCs w:val="24"/>
        </w:rPr>
        <w:t>the mount which gives the blueprint for the right living. In this way they dissect the Scripture assigning different levels of authority to different portions. But ultimately they confer the supreme authority to the works of the S</w:t>
      </w:r>
      <w:r w:rsidRPr="00B14144" w:rsidR="00BC66DB">
        <w:rPr>
          <w:rFonts w:ascii="Times New Roman" w:hAnsi="Times New Roman" w:cs="Times New Roman"/>
          <w:sz w:val="24"/>
          <w:szCs w:val="24"/>
        </w:rPr>
        <w:t xml:space="preserve">pirit and not to the Scripture thus denying the inherent authority to Scripture. </w:t>
      </w:r>
      <w:r w:rsidRPr="00B14144" w:rsidR="00177811">
        <w:rPr>
          <w:rFonts w:ascii="Times New Roman" w:hAnsi="Times New Roman" w:cs="Times New Roman"/>
          <w:sz w:val="24"/>
          <w:szCs w:val="24"/>
        </w:rPr>
        <w:t xml:space="preserve"> </w:t>
      </w:r>
    </w:p>
    <w:p xmlns:wp14="http://schemas.microsoft.com/office/word/2010/wordml" w:rsidRPr="00B14144" w:rsidR="001A6F8B" w:rsidP="00B14144" w:rsidRDefault="00D14E35" w14:paraId="7D1FD1D9" wp14:textId="77777777">
      <w:pPr>
        <w:spacing w:line="480" w:lineRule="auto"/>
        <w:jc w:val="both"/>
        <w:rPr>
          <w:rFonts w:ascii="Times New Roman" w:hAnsi="Times New Roman" w:cs="Times New Roman"/>
          <w:b/>
          <w:bCs/>
          <w:sz w:val="24"/>
          <w:szCs w:val="24"/>
        </w:rPr>
      </w:pPr>
      <w:r w:rsidRPr="00B14144">
        <w:rPr>
          <w:rFonts w:ascii="Times New Roman" w:hAnsi="Times New Roman" w:cs="Times New Roman"/>
          <w:b/>
          <w:bCs/>
          <w:sz w:val="24"/>
          <w:szCs w:val="24"/>
        </w:rPr>
        <w:t>TESTIMONY OF THE SPIRIT</w:t>
      </w:r>
      <w:r>
        <w:rPr>
          <w:rFonts w:ascii="Times New Roman" w:hAnsi="Times New Roman" w:cs="Times New Roman"/>
          <w:b/>
          <w:bCs/>
          <w:sz w:val="24"/>
          <w:szCs w:val="24"/>
        </w:rPr>
        <w:t>:</w:t>
      </w:r>
    </w:p>
    <w:p xmlns:wp14="http://schemas.microsoft.com/office/word/2010/wordml" w:rsidRPr="00B14144" w:rsidR="00D03B9C" w:rsidP="00B14144" w:rsidRDefault="00135201" w14:paraId="560A3247"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To the question how do we know th</w:t>
      </w:r>
      <w:r w:rsidRPr="00B14144" w:rsidR="00777F98">
        <w:rPr>
          <w:rFonts w:ascii="Times New Roman" w:hAnsi="Times New Roman" w:cs="Times New Roman"/>
          <w:sz w:val="24"/>
          <w:szCs w:val="24"/>
        </w:rPr>
        <w:t xml:space="preserve">e inherent </w:t>
      </w:r>
      <w:r w:rsidRPr="00B14144">
        <w:rPr>
          <w:rFonts w:ascii="Times New Roman" w:hAnsi="Times New Roman" w:cs="Times New Roman"/>
          <w:sz w:val="24"/>
          <w:szCs w:val="24"/>
        </w:rPr>
        <w:t>authority</w:t>
      </w:r>
      <w:r w:rsidRPr="00B14144" w:rsidR="00777F98">
        <w:rPr>
          <w:rFonts w:ascii="Times New Roman" w:hAnsi="Times New Roman" w:cs="Times New Roman"/>
          <w:sz w:val="24"/>
          <w:szCs w:val="24"/>
        </w:rPr>
        <w:t xml:space="preserve"> of the Scripture</w:t>
      </w:r>
      <w:r w:rsidRPr="00B14144">
        <w:rPr>
          <w:rFonts w:ascii="Times New Roman" w:hAnsi="Times New Roman" w:cs="Times New Roman"/>
          <w:sz w:val="24"/>
          <w:szCs w:val="24"/>
        </w:rPr>
        <w:t xml:space="preserve">, </w:t>
      </w:r>
      <w:r w:rsidRPr="00B14144" w:rsidR="00D03B9C">
        <w:rPr>
          <w:rFonts w:ascii="Times New Roman" w:hAnsi="Times New Roman" w:cs="Times New Roman"/>
          <w:sz w:val="24"/>
          <w:szCs w:val="24"/>
        </w:rPr>
        <w:t xml:space="preserve">Calvin </w:t>
      </w:r>
      <w:r w:rsidRPr="00B14144">
        <w:rPr>
          <w:rFonts w:ascii="Times New Roman" w:hAnsi="Times New Roman" w:cs="Times New Roman"/>
          <w:sz w:val="24"/>
          <w:szCs w:val="24"/>
        </w:rPr>
        <w:t xml:space="preserve">says </w:t>
      </w:r>
      <w:r w:rsidRPr="00B14144" w:rsidR="00D03B9C">
        <w:rPr>
          <w:rFonts w:ascii="Times New Roman" w:hAnsi="Times New Roman" w:cs="Times New Roman"/>
          <w:sz w:val="24"/>
          <w:szCs w:val="24"/>
        </w:rPr>
        <w:t xml:space="preserve">that only the Spirit of God could testify to the authority of the Scripture. He </w:t>
      </w:r>
      <w:r w:rsidRPr="00B14144">
        <w:rPr>
          <w:rFonts w:ascii="Times New Roman" w:hAnsi="Times New Roman" w:cs="Times New Roman"/>
          <w:sz w:val="24"/>
          <w:szCs w:val="24"/>
        </w:rPr>
        <w:t>says</w:t>
      </w:r>
      <w:r w:rsidRPr="00B14144" w:rsidR="00D03B9C">
        <w:rPr>
          <w:rFonts w:ascii="Times New Roman" w:hAnsi="Times New Roman" w:cs="Times New Roman"/>
          <w:sz w:val="24"/>
          <w:szCs w:val="24"/>
        </w:rPr>
        <w:t xml:space="preserve"> that “the testimony of the Spirit is superior to all reason... the word will never gain credit in the hearts of men, till it is confirmed by the internal testimony of the Spirit.”</w:t>
      </w:r>
      <w:r w:rsidRPr="00B14144" w:rsidR="00D03B9C">
        <w:rPr>
          <w:rStyle w:val="FootnoteReference"/>
          <w:rFonts w:ascii="Times New Roman" w:hAnsi="Times New Roman" w:cs="Times New Roman"/>
          <w:sz w:val="24"/>
          <w:szCs w:val="24"/>
        </w:rPr>
        <w:footnoteReference w:id="19"/>
      </w:r>
      <w:r w:rsidRPr="00B14144" w:rsidR="00D03B9C">
        <w:rPr>
          <w:rFonts w:ascii="Times New Roman" w:hAnsi="Times New Roman" w:cs="Times New Roman"/>
          <w:sz w:val="24"/>
          <w:szCs w:val="24"/>
        </w:rPr>
        <w:t xml:space="preserve"> This testimony is the “creative action of the Holy Spirit” which produces an immediate and final verdict.</w:t>
      </w:r>
      <w:r w:rsidRPr="00B14144" w:rsidR="00D03B9C">
        <w:rPr>
          <w:rStyle w:val="FootnoteReference"/>
          <w:rFonts w:ascii="Times New Roman" w:hAnsi="Times New Roman" w:cs="Times New Roman"/>
          <w:sz w:val="24"/>
          <w:szCs w:val="24"/>
        </w:rPr>
        <w:footnoteReference w:id="20"/>
      </w:r>
      <w:r w:rsidRPr="00B14144" w:rsidR="00D03B9C">
        <w:rPr>
          <w:rFonts w:ascii="Times New Roman" w:hAnsi="Times New Roman" w:cs="Times New Roman"/>
          <w:sz w:val="24"/>
          <w:szCs w:val="24"/>
        </w:rPr>
        <w:t xml:space="preserve"> He is also quick to add that the Scripture contains the inherent authority and the Spirit’s testimony is only demonstration of that authority to us. Warfield says, “It is an illumination of our minds, by which we are enabled to see God in the Scriptures, so that we may reverence them as from Him.”</w:t>
      </w:r>
      <w:r w:rsidRPr="00B14144" w:rsidR="00D03B9C">
        <w:rPr>
          <w:rStyle w:val="FootnoteReference"/>
          <w:rFonts w:ascii="Times New Roman" w:hAnsi="Times New Roman" w:cs="Times New Roman"/>
          <w:sz w:val="24"/>
          <w:szCs w:val="24"/>
        </w:rPr>
        <w:footnoteReference w:id="21"/>
      </w:r>
      <w:r w:rsidRPr="00B14144" w:rsidR="00D03B9C">
        <w:rPr>
          <w:rFonts w:ascii="Times New Roman" w:hAnsi="Times New Roman" w:cs="Times New Roman"/>
          <w:sz w:val="24"/>
          <w:szCs w:val="24"/>
        </w:rPr>
        <w:t xml:space="preserve"> The testimony is a confirmation and the seal of the authority which is already established because of the divine authorship. John Murray comments, “The seal adds nothing by way of content... the authority resides in its authorship and not in that by which divine authorship is confirmed.”</w:t>
      </w:r>
      <w:r w:rsidRPr="00B14144" w:rsidR="00D03B9C">
        <w:rPr>
          <w:rFonts w:ascii="Times New Roman" w:hAnsi="Times New Roman" w:cs="Times New Roman"/>
          <w:sz w:val="24"/>
          <w:szCs w:val="24"/>
          <w:vertAlign w:val="superscript"/>
        </w:rPr>
        <w:footnoteReference w:id="22"/>
      </w:r>
      <w:r w:rsidRPr="00B14144" w:rsidR="00D03B9C">
        <w:rPr>
          <w:rFonts w:ascii="Times New Roman" w:hAnsi="Times New Roman" w:cs="Times New Roman"/>
          <w:sz w:val="24"/>
          <w:szCs w:val="24"/>
          <w:vertAlign w:val="superscript"/>
        </w:rPr>
        <w:t xml:space="preserve"> </w:t>
      </w:r>
      <w:r w:rsidRPr="00B14144" w:rsidR="00D03B9C">
        <w:rPr>
          <w:rFonts w:ascii="Times New Roman" w:hAnsi="Times New Roman" w:cs="Times New Roman"/>
          <w:sz w:val="24"/>
          <w:szCs w:val="24"/>
        </w:rPr>
        <w:t xml:space="preserve">In this way he is closing the doors for any need external authority to validate the authority of the Scripture. </w:t>
      </w:r>
    </w:p>
    <w:p xmlns:wp14="http://schemas.microsoft.com/office/word/2010/wordml" w:rsidRPr="00B14144" w:rsidR="00CF6CBF" w:rsidP="00B14144" w:rsidRDefault="00B612D7" w14:paraId="5E47E479"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 xml:space="preserve">Catholic Church claims to be the external authority which lends its validity to the Scripture. Calvin describes the problem and provides the direct solution when he says, </w:t>
      </w:r>
    </w:p>
    <w:p xmlns:wp14="http://schemas.microsoft.com/office/word/2010/wordml" w:rsidRPr="00B14144" w:rsidR="00B612D7" w:rsidP="00B14144" w:rsidRDefault="004B263B" w14:paraId="6D51D402" wp14:textId="77777777">
      <w:pPr>
        <w:spacing w:line="480" w:lineRule="auto"/>
        <w:ind w:left="720" w:firstLine="720"/>
        <w:jc w:val="both"/>
        <w:rPr>
          <w:rFonts w:ascii="Times New Roman" w:hAnsi="Times New Roman" w:cs="Times New Roman"/>
          <w:sz w:val="24"/>
          <w:szCs w:val="24"/>
        </w:rPr>
      </w:pPr>
      <w:r w:rsidRPr="00B14144">
        <w:rPr>
          <w:rFonts w:ascii="Times New Roman" w:hAnsi="Times New Roman" w:cs="Times New Roman"/>
          <w:sz w:val="24"/>
          <w:szCs w:val="24"/>
        </w:rPr>
        <w:t>T</w:t>
      </w:r>
      <w:r w:rsidRPr="00B14144" w:rsidR="00B612D7">
        <w:rPr>
          <w:rFonts w:ascii="Times New Roman" w:hAnsi="Times New Roman" w:cs="Times New Roman"/>
          <w:sz w:val="24"/>
          <w:szCs w:val="24"/>
        </w:rPr>
        <w:t xml:space="preserve">here has very generally prevailed a most pernicious error, that the Scriptures have only so much weight as is conceded to them by the suffrages of the Church... It depends, therefore, on the determination of the Church, to decide both what reverence is due to the Scripture, and what books are to be comprised in its canon... [Apostle testifies] that the church is ‘built upon the foundation of the apostles and prophets.’ If the doctrine of the prophets and apostles be the foundation of the Church, it must have been certain, </w:t>
      </w:r>
      <w:proofErr w:type="spellStart"/>
      <w:r w:rsidRPr="00B14144" w:rsidR="00B612D7">
        <w:rPr>
          <w:rFonts w:ascii="Times New Roman" w:hAnsi="Times New Roman" w:cs="Times New Roman"/>
          <w:sz w:val="24"/>
          <w:szCs w:val="24"/>
        </w:rPr>
        <w:t>antecedently</w:t>
      </w:r>
      <w:proofErr w:type="spellEnd"/>
      <w:r w:rsidRPr="00B14144" w:rsidR="00B612D7">
        <w:rPr>
          <w:rFonts w:ascii="Times New Roman" w:hAnsi="Times New Roman" w:cs="Times New Roman"/>
          <w:sz w:val="24"/>
          <w:szCs w:val="24"/>
        </w:rPr>
        <w:t xml:space="preserve"> to the existence of the Church.</w:t>
      </w:r>
      <w:r w:rsidRPr="00B14144" w:rsidR="00CF6CBF">
        <w:rPr>
          <w:rStyle w:val="FootnoteReference"/>
          <w:rFonts w:ascii="Times New Roman" w:hAnsi="Times New Roman" w:cs="Times New Roman"/>
          <w:sz w:val="24"/>
          <w:szCs w:val="24"/>
        </w:rPr>
        <w:footnoteReference w:id="23"/>
      </w:r>
    </w:p>
    <w:p xmlns:wp14="http://schemas.microsoft.com/office/word/2010/wordml" w:rsidRPr="00B14144" w:rsidR="00135201" w:rsidP="00B14144" w:rsidRDefault="00135201" w14:paraId="76D3F2A2"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With this Calvin is not demeaning the authority of the Church or its role because he has a respectful attitude to the Church. He grants Church the power to interpret the Word of God only as a serv</w:t>
      </w:r>
      <w:r w:rsidRPr="00B14144" w:rsidR="00777F98">
        <w:rPr>
          <w:rFonts w:ascii="Times New Roman" w:hAnsi="Times New Roman" w:cs="Times New Roman"/>
          <w:sz w:val="24"/>
          <w:szCs w:val="24"/>
        </w:rPr>
        <w:t>ant</w:t>
      </w:r>
      <w:r w:rsidRPr="00B14144">
        <w:rPr>
          <w:rFonts w:ascii="Times New Roman" w:hAnsi="Times New Roman" w:cs="Times New Roman"/>
          <w:sz w:val="24"/>
          <w:szCs w:val="24"/>
        </w:rPr>
        <w:t xml:space="preserve"> to the Word so that “the church’s role in defining faith and practice is always </w:t>
      </w:r>
      <w:r w:rsidRPr="00B14144">
        <w:rPr>
          <w:rFonts w:ascii="Times New Roman" w:hAnsi="Times New Roman" w:cs="Times New Roman"/>
          <w:i/>
          <w:iCs/>
          <w:sz w:val="24"/>
          <w:szCs w:val="24"/>
        </w:rPr>
        <w:t>ministerial</w:t>
      </w:r>
      <w:r w:rsidRPr="00B14144">
        <w:rPr>
          <w:rFonts w:ascii="Times New Roman" w:hAnsi="Times New Roman" w:cs="Times New Roman"/>
          <w:sz w:val="24"/>
          <w:szCs w:val="24"/>
        </w:rPr>
        <w:t xml:space="preserve">; only the Scriptures have </w:t>
      </w:r>
      <w:r w:rsidRPr="00B14144">
        <w:rPr>
          <w:rFonts w:ascii="Times New Roman" w:hAnsi="Times New Roman" w:cs="Times New Roman"/>
          <w:i/>
          <w:iCs/>
          <w:sz w:val="24"/>
          <w:szCs w:val="24"/>
        </w:rPr>
        <w:t>magisterial</w:t>
      </w:r>
      <w:r w:rsidRPr="00B14144">
        <w:rPr>
          <w:rFonts w:ascii="Times New Roman" w:hAnsi="Times New Roman" w:cs="Times New Roman"/>
          <w:sz w:val="24"/>
          <w:szCs w:val="24"/>
        </w:rPr>
        <w:t xml:space="preserve"> authority.”</w:t>
      </w:r>
      <w:r w:rsidRPr="00B14144">
        <w:rPr>
          <w:rStyle w:val="FootnoteReference"/>
          <w:rFonts w:ascii="Times New Roman" w:hAnsi="Times New Roman" w:cs="Times New Roman"/>
          <w:sz w:val="24"/>
          <w:szCs w:val="24"/>
        </w:rPr>
        <w:footnoteReference w:id="24"/>
      </w:r>
      <w:r w:rsidRPr="00B14144">
        <w:rPr>
          <w:rFonts w:ascii="Times New Roman" w:hAnsi="Times New Roman" w:cs="Times New Roman"/>
          <w:sz w:val="24"/>
          <w:szCs w:val="24"/>
        </w:rPr>
        <w:t xml:space="preserve"> In this way he places the authority of the Church and its teaching office under the Scripture and maintains the superiority of the Scripture. </w:t>
      </w:r>
    </w:p>
    <w:p xmlns:wp14="http://schemas.microsoft.com/office/word/2010/wordml" w:rsidRPr="00B14144" w:rsidR="006648BF" w:rsidP="00B14144" w:rsidRDefault="00CF6CBF" w14:paraId="7661DF93"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 xml:space="preserve">Radicals were at the other end of the extreme. By their claim to intuitive direct knowledge of God and his will they distorted the Scripture and rejected the Old Testament’s validity. </w:t>
      </w:r>
      <w:r w:rsidRPr="00B14144" w:rsidR="00E70DDB">
        <w:rPr>
          <w:rFonts w:ascii="Times New Roman" w:hAnsi="Times New Roman" w:cs="Times New Roman"/>
          <w:sz w:val="24"/>
          <w:szCs w:val="24"/>
        </w:rPr>
        <w:t>They were emphasizing more on “the importance of the inner, divine, spiritual presence or the role of the Spirit.”</w:t>
      </w:r>
      <w:r w:rsidRPr="00B14144" w:rsidR="00E70DDB">
        <w:rPr>
          <w:rStyle w:val="FootnoteReference"/>
          <w:rFonts w:ascii="Times New Roman" w:hAnsi="Times New Roman" w:cs="Times New Roman"/>
          <w:sz w:val="24"/>
          <w:szCs w:val="24"/>
        </w:rPr>
        <w:footnoteReference w:id="25"/>
      </w:r>
      <w:r w:rsidRPr="00B14144" w:rsidR="00E70DDB">
        <w:rPr>
          <w:rFonts w:ascii="Times New Roman" w:hAnsi="Times New Roman" w:cs="Times New Roman"/>
          <w:sz w:val="24"/>
          <w:szCs w:val="24"/>
        </w:rPr>
        <w:t xml:space="preserve"> </w:t>
      </w:r>
      <w:r w:rsidRPr="00B14144" w:rsidR="00D835EC">
        <w:rPr>
          <w:rFonts w:ascii="Times New Roman" w:hAnsi="Times New Roman" w:cs="Times New Roman"/>
          <w:sz w:val="24"/>
          <w:szCs w:val="24"/>
        </w:rPr>
        <w:t xml:space="preserve">While the Catholics took the Spirit away from the Word and made Church the seal of Scripture’s authority, Radicals took away Word from the Spirit and made the Scripture without authority. But </w:t>
      </w:r>
      <w:r w:rsidRPr="00B14144" w:rsidR="00002F66">
        <w:rPr>
          <w:rFonts w:ascii="Times New Roman" w:hAnsi="Times New Roman" w:cs="Times New Roman"/>
          <w:sz w:val="24"/>
          <w:szCs w:val="24"/>
        </w:rPr>
        <w:t xml:space="preserve">Calvin’s theology would agree with Noble, </w:t>
      </w:r>
      <w:r w:rsidRPr="00B14144" w:rsidR="001255EF">
        <w:rPr>
          <w:rFonts w:ascii="Times New Roman" w:hAnsi="Times New Roman" w:cs="Times New Roman"/>
          <w:sz w:val="24"/>
          <w:szCs w:val="24"/>
        </w:rPr>
        <w:t>“It is not that the intuitive direct knowledge of Christ comes to us in a wordless, non-verbal, raw experience which may then be put into an arbitrary form of words either of our own choosing or that of the apostle or prophet. But it is rather that the incarnate and risen Word only comes to us clothed in the verbal Word of gospel and Scripture.”</w:t>
      </w:r>
      <w:r w:rsidRPr="00B14144" w:rsidR="001255EF">
        <w:rPr>
          <w:rStyle w:val="FootnoteReference"/>
          <w:rFonts w:ascii="Times New Roman" w:hAnsi="Times New Roman" w:cs="Times New Roman"/>
          <w:sz w:val="24"/>
          <w:szCs w:val="24"/>
        </w:rPr>
        <w:footnoteReference w:id="26"/>
      </w:r>
      <w:r w:rsidRPr="00B14144" w:rsidR="00002F66">
        <w:rPr>
          <w:rFonts w:ascii="Times New Roman" w:hAnsi="Times New Roman" w:cs="Times New Roman"/>
          <w:sz w:val="24"/>
          <w:szCs w:val="24"/>
        </w:rPr>
        <w:t xml:space="preserve"> As </w:t>
      </w:r>
      <w:r w:rsidRPr="00B14144" w:rsidR="006648BF">
        <w:rPr>
          <w:rFonts w:ascii="Times New Roman" w:hAnsi="Times New Roman" w:cs="Times New Roman"/>
          <w:sz w:val="24"/>
          <w:szCs w:val="24"/>
        </w:rPr>
        <w:t>Warfield says the “testimony of the Spirit concerns the accrediting of Scripture, not the assimilation of its revelatory contents.”</w:t>
      </w:r>
      <w:r w:rsidRPr="00B14144" w:rsidR="006648BF">
        <w:rPr>
          <w:rStyle w:val="FootnoteReference"/>
          <w:rFonts w:ascii="Times New Roman" w:hAnsi="Times New Roman" w:cs="Times New Roman"/>
          <w:sz w:val="24"/>
          <w:szCs w:val="24"/>
        </w:rPr>
        <w:footnoteReference w:id="27"/>
      </w:r>
    </w:p>
    <w:p xmlns:wp14="http://schemas.microsoft.com/office/word/2010/wordml" w:rsidRPr="00B14144" w:rsidR="00971404" w:rsidP="00B14144" w:rsidRDefault="00D14E35" w14:paraId="1B4D10DA" wp14:textId="77777777">
      <w:pPr>
        <w:spacing w:line="480" w:lineRule="auto"/>
        <w:jc w:val="both"/>
        <w:rPr>
          <w:rFonts w:ascii="Times New Roman" w:hAnsi="Times New Roman" w:cs="Times New Roman"/>
          <w:b/>
          <w:bCs/>
          <w:sz w:val="24"/>
          <w:szCs w:val="24"/>
        </w:rPr>
      </w:pPr>
      <w:r w:rsidRPr="00B14144">
        <w:rPr>
          <w:rFonts w:ascii="Times New Roman" w:hAnsi="Times New Roman" w:cs="Times New Roman"/>
          <w:b/>
          <w:bCs/>
          <w:sz w:val="24"/>
          <w:szCs w:val="24"/>
        </w:rPr>
        <w:t xml:space="preserve">THE WORD AND THE SPIRIT: </w:t>
      </w:r>
    </w:p>
    <w:p xmlns:wp14="http://schemas.microsoft.com/office/word/2010/wordml" w:rsidRPr="00B14144" w:rsidR="00313DD9" w:rsidP="00B14144" w:rsidRDefault="00BC66DB" w14:paraId="130CB8C6"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For Calvin</w:t>
      </w:r>
      <w:r w:rsidRPr="00B14144" w:rsidR="00CC75E5">
        <w:rPr>
          <w:rFonts w:ascii="Times New Roman" w:hAnsi="Times New Roman" w:cs="Times New Roman"/>
          <w:sz w:val="24"/>
          <w:szCs w:val="24"/>
        </w:rPr>
        <w:t>,</w:t>
      </w:r>
      <w:r w:rsidRPr="00B14144">
        <w:rPr>
          <w:rFonts w:ascii="Times New Roman" w:hAnsi="Times New Roman" w:cs="Times New Roman"/>
          <w:sz w:val="24"/>
          <w:szCs w:val="24"/>
        </w:rPr>
        <w:t xml:space="preserve"> the true doctrine of Scripture is found in the delicate balance between the Word and the Spirit. </w:t>
      </w:r>
      <w:r w:rsidRPr="00B14144" w:rsidR="00C840E4">
        <w:rPr>
          <w:rFonts w:ascii="Times New Roman" w:hAnsi="Times New Roman" w:cs="Times New Roman"/>
          <w:sz w:val="24"/>
          <w:szCs w:val="24"/>
        </w:rPr>
        <w:t xml:space="preserve">Though Scripture is inherently authoritative, the sinful human mind needs the work of the Holy Spirit to illumine the mind so that Scripture would be accepted. </w:t>
      </w:r>
      <w:r w:rsidRPr="00B14144">
        <w:rPr>
          <w:rFonts w:ascii="Times New Roman" w:hAnsi="Times New Roman" w:cs="Times New Roman"/>
          <w:sz w:val="24"/>
          <w:szCs w:val="24"/>
        </w:rPr>
        <w:t xml:space="preserve">The Scripture is the Word of God </w:t>
      </w:r>
      <w:r w:rsidRPr="00B14144" w:rsidR="00632C0F">
        <w:rPr>
          <w:rFonts w:ascii="Times New Roman" w:hAnsi="Times New Roman" w:cs="Times New Roman"/>
          <w:sz w:val="24"/>
          <w:szCs w:val="24"/>
        </w:rPr>
        <w:t xml:space="preserve">where the revelation in Jesus Christ is recorded, </w:t>
      </w:r>
      <w:r w:rsidRPr="00B14144">
        <w:rPr>
          <w:rFonts w:ascii="Times New Roman" w:hAnsi="Times New Roman" w:cs="Times New Roman"/>
          <w:sz w:val="24"/>
          <w:szCs w:val="24"/>
        </w:rPr>
        <w:t>and the Spirit of God is witness to it</w:t>
      </w:r>
      <w:r w:rsidRPr="00B14144" w:rsidR="00632C0F">
        <w:rPr>
          <w:rFonts w:ascii="Times New Roman" w:hAnsi="Times New Roman" w:cs="Times New Roman"/>
          <w:sz w:val="24"/>
          <w:szCs w:val="24"/>
        </w:rPr>
        <w:t>s</w:t>
      </w:r>
      <w:r w:rsidRPr="00B14144">
        <w:rPr>
          <w:rFonts w:ascii="Times New Roman" w:hAnsi="Times New Roman" w:cs="Times New Roman"/>
          <w:sz w:val="24"/>
          <w:szCs w:val="24"/>
        </w:rPr>
        <w:t xml:space="preserve"> divine authorship</w:t>
      </w:r>
      <w:r w:rsidRPr="00B14144" w:rsidR="00632C0F">
        <w:rPr>
          <w:rFonts w:ascii="Times New Roman" w:hAnsi="Times New Roman" w:cs="Times New Roman"/>
          <w:sz w:val="24"/>
          <w:szCs w:val="24"/>
        </w:rPr>
        <w:t>. It is the work of the Holy Spirit to</w:t>
      </w:r>
      <w:r w:rsidRPr="00B14144">
        <w:rPr>
          <w:rFonts w:ascii="Times New Roman" w:hAnsi="Times New Roman" w:cs="Times New Roman"/>
          <w:sz w:val="24"/>
          <w:szCs w:val="24"/>
        </w:rPr>
        <w:t xml:space="preserve"> creat</w:t>
      </w:r>
      <w:r w:rsidRPr="00B14144" w:rsidR="00632C0F">
        <w:rPr>
          <w:rFonts w:ascii="Times New Roman" w:hAnsi="Times New Roman" w:cs="Times New Roman"/>
          <w:sz w:val="24"/>
          <w:szCs w:val="24"/>
        </w:rPr>
        <w:t>e</w:t>
      </w:r>
      <w:r w:rsidRPr="00B14144">
        <w:rPr>
          <w:rFonts w:ascii="Times New Roman" w:hAnsi="Times New Roman" w:cs="Times New Roman"/>
          <w:sz w:val="24"/>
          <w:szCs w:val="24"/>
        </w:rPr>
        <w:t xml:space="preserve"> conviction in our hearts about the inherent authority of the Scripture. </w:t>
      </w:r>
      <w:r w:rsidRPr="00B14144" w:rsidR="00C840E4">
        <w:rPr>
          <w:rFonts w:ascii="Times New Roman" w:hAnsi="Times New Roman" w:cs="Times New Roman"/>
          <w:sz w:val="24"/>
          <w:szCs w:val="24"/>
        </w:rPr>
        <w:t xml:space="preserve">Word of God does not become authoritative for us unless the Holy Spirit works in us and illumines the Word. Same way the Holy Spirit does not go beyond the revelation which is given in the pages of the Scripture. </w:t>
      </w:r>
      <w:r w:rsidRPr="00B14144" w:rsidR="00313DD9">
        <w:rPr>
          <w:rFonts w:ascii="Times New Roman" w:hAnsi="Times New Roman" w:cs="Times New Roman"/>
          <w:sz w:val="24"/>
          <w:szCs w:val="24"/>
        </w:rPr>
        <w:t>This is a dynamic view of the Scripture. Scripture is not just a written record but an authoritative record which has the mysterious presence of the Holy Spirit working in it and through it. If one removes the Spirit from the Scripture, it becomes dead letter and if one removes the Word from the Spirit it makes the historical revelation of Jesus Christ and its manifestation in the Scripture meaningless. Gamble’s analysis is accurate when he says, “As the Anabaptists represent for Calvin the extreme of over-emphasis upon the Spirit’s influence upon the individual. So the other side of the scale is the Roman Catholic Church, guilty of error in that it has over-emphasized the work of the Spirit in the Church. Both of these extremes had failed to realize the proper unity of the word and the Spirit.”</w:t>
      </w:r>
      <w:r w:rsidRPr="00B14144" w:rsidR="00313DD9">
        <w:rPr>
          <w:rStyle w:val="FootnoteReference"/>
          <w:rFonts w:ascii="Times New Roman" w:hAnsi="Times New Roman" w:cs="Times New Roman"/>
          <w:sz w:val="24"/>
          <w:szCs w:val="24"/>
        </w:rPr>
        <w:footnoteReference w:id="28"/>
      </w:r>
    </w:p>
    <w:p xmlns:wp14="http://schemas.microsoft.com/office/word/2010/wordml" w:rsidRPr="00B14144" w:rsidR="00C840E4" w:rsidP="00B14144" w:rsidRDefault="00313DD9" w14:paraId="3788FAC9"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Calvin not only differs from his opponents, his view of the authority of the Scripture is also different from Luthe</w:t>
      </w:r>
      <w:r w:rsidRPr="00B14144" w:rsidR="00777F98">
        <w:rPr>
          <w:rFonts w:ascii="Times New Roman" w:hAnsi="Times New Roman" w:cs="Times New Roman"/>
          <w:sz w:val="24"/>
          <w:szCs w:val="24"/>
        </w:rPr>
        <w:t xml:space="preserve">r. For Luther, “Word and Spirit... </w:t>
      </w:r>
      <w:r w:rsidRPr="00B14144">
        <w:rPr>
          <w:rFonts w:ascii="Times New Roman" w:hAnsi="Times New Roman" w:cs="Times New Roman"/>
          <w:sz w:val="24"/>
          <w:szCs w:val="24"/>
        </w:rPr>
        <w:t xml:space="preserve">not only belong together but constitute an indissoluble unity... </w:t>
      </w:r>
      <w:r w:rsidRPr="00B14144" w:rsidR="00C840E4">
        <w:rPr>
          <w:rFonts w:ascii="Times New Roman" w:hAnsi="Times New Roman" w:cs="Times New Roman"/>
          <w:sz w:val="24"/>
          <w:szCs w:val="24"/>
        </w:rPr>
        <w:t xml:space="preserve">[like] </w:t>
      </w:r>
      <w:r w:rsidRPr="00B14144">
        <w:rPr>
          <w:rFonts w:ascii="Times New Roman" w:hAnsi="Times New Roman" w:cs="Times New Roman"/>
          <w:sz w:val="24"/>
          <w:szCs w:val="24"/>
        </w:rPr>
        <w:t>the heat and the light... or like the voice and breath in speaking... The fact that the external word enters and overwhelms the heart is therefore not the result of an inherent dynamic which the word possesses in itself.”</w:t>
      </w:r>
      <w:r w:rsidRPr="00B14144">
        <w:rPr>
          <w:rStyle w:val="FootnoteReference"/>
          <w:rFonts w:ascii="Times New Roman" w:hAnsi="Times New Roman" w:cs="Times New Roman"/>
          <w:sz w:val="24"/>
          <w:szCs w:val="24"/>
        </w:rPr>
        <w:footnoteReference w:id="29"/>
      </w:r>
      <w:r w:rsidRPr="00B14144">
        <w:rPr>
          <w:rFonts w:ascii="Times New Roman" w:hAnsi="Times New Roman" w:cs="Times New Roman"/>
          <w:sz w:val="24"/>
          <w:szCs w:val="24"/>
        </w:rPr>
        <w:t xml:space="preserve"> It is the Spirit which gives the authority to the Scripture.</w:t>
      </w:r>
      <w:r w:rsidRPr="00B14144" w:rsidR="00C840E4">
        <w:rPr>
          <w:rFonts w:ascii="Times New Roman" w:hAnsi="Times New Roman" w:cs="Times New Roman"/>
          <w:sz w:val="24"/>
          <w:szCs w:val="24"/>
        </w:rPr>
        <w:t xml:space="preserve"> The result of</w:t>
      </w:r>
      <w:r w:rsidRPr="00B14144">
        <w:rPr>
          <w:rFonts w:ascii="Times New Roman" w:hAnsi="Times New Roman" w:cs="Times New Roman"/>
          <w:sz w:val="24"/>
          <w:szCs w:val="24"/>
        </w:rPr>
        <w:t xml:space="preserve"> </w:t>
      </w:r>
      <w:r w:rsidRPr="00B14144" w:rsidR="00C840E4">
        <w:rPr>
          <w:rFonts w:ascii="Times New Roman" w:hAnsi="Times New Roman" w:cs="Times New Roman"/>
          <w:sz w:val="24"/>
          <w:szCs w:val="24"/>
        </w:rPr>
        <w:t xml:space="preserve">Luther’s conception is, as </w:t>
      </w:r>
      <w:r w:rsidRPr="00B14144" w:rsidR="00CC75E5">
        <w:rPr>
          <w:rFonts w:ascii="Times New Roman" w:hAnsi="Times New Roman" w:cs="Times New Roman"/>
          <w:sz w:val="24"/>
          <w:szCs w:val="24"/>
        </w:rPr>
        <w:t>Hesselink says,</w:t>
      </w:r>
      <w:r w:rsidRPr="00B14144" w:rsidR="00C840E4">
        <w:rPr>
          <w:rFonts w:ascii="Times New Roman" w:hAnsi="Times New Roman" w:cs="Times New Roman"/>
          <w:sz w:val="24"/>
          <w:szCs w:val="24"/>
        </w:rPr>
        <w:t xml:space="preserve"> “</w:t>
      </w:r>
      <w:r w:rsidRPr="00B14144" w:rsidR="007F20D3">
        <w:rPr>
          <w:rFonts w:ascii="Times New Roman" w:hAnsi="Times New Roman" w:cs="Times New Roman"/>
          <w:sz w:val="24"/>
          <w:szCs w:val="24"/>
        </w:rPr>
        <w:t>the danger of uniting Word and Spirit so completely as to run the risk of identifying them.</w:t>
      </w:r>
      <w:r w:rsidRPr="00B14144" w:rsidR="00C840E4">
        <w:rPr>
          <w:rFonts w:ascii="Times New Roman" w:hAnsi="Times New Roman" w:cs="Times New Roman"/>
          <w:sz w:val="24"/>
          <w:szCs w:val="24"/>
        </w:rPr>
        <w:t>”</w:t>
      </w:r>
      <w:r w:rsidRPr="00B14144" w:rsidR="00C840E4">
        <w:rPr>
          <w:rStyle w:val="FootnoteReference"/>
          <w:rFonts w:ascii="Times New Roman" w:hAnsi="Times New Roman" w:cs="Times New Roman"/>
          <w:sz w:val="24"/>
          <w:szCs w:val="24"/>
        </w:rPr>
        <w:footnoteReference w:id="30"/>
      </w:r>
      <w:r w:rsidRPr="00B14144" w:rsidR="00C840E4">
        <w:rPr>
          <w:rFonts w:ascii="Times New Roman" w:hAnsi="Times New Roman" w:cs="Times New Roman"/>
          <w:sz w:val="24"/>
          <w:szCs w:val="24"/>
        </w:rPr>
        <w:t xml:space="preserve"> But</w:t>
      </w:r>
      <w:r w:rsidRPr="00B14144" w:rsidR="007F20D3">
        <w:rPr>
          <w:rFonts w:ascii="Times New Roman" w:hAnsi="Times New Roman" w:cs="Times New Roman"/>
          <w:sz w:val="24"/>
          <w:szCs w:val="24"/>
        </w:rPr>
        <w:t xml:space="preserve"> Calvin</w:t>
      </w:r>
      <w:r w:rsidRPr="00B14144" w:rsidR="00C840E4">
        <w:rPr>
          <w:rFonts w:ascii="Times New Roman" w:hAnsi="Times New Roman" w:cs="Times New Roman"/>
          <w:sz w:val="24"/>
          <w:szCs w:val="24"/>
        </w:rPr>
        <w:t xml:space="preserve"> maintains the balance that the Word and Spirit are related and cannot be separated but they are distinct that one cannot imagine either of them separately. </w:t>
      </w:r>
    </w:p>
    <w:p xmlns:wp14="http://schemas.microsoft.com/office/word/2010/wordml" w:rsidRPr="00B14144" w:rsidR="003D2688" w:rsidP="00B14144" w:rsidRDefault="00D14E35" w14:paraId="6F29ADF0" wp14:textId="77777777">
      <w:pPr>
        <w:spacing w:line="480" w:lineRule="auto"/>
        <w:jc w:val="both"/>
        <w:rPr>
          <w:rFonts w:ascii="Times New Roman" w:hAnsi="Times New Roman" w:cs="Times New Roman"/>
          <w:b/>
          <w:bCs/>
          <w:sz w:val="24"/>
          <w:szCs w:val="24"/>
        </w:rPr>
      </w:pPr>
      <w:r w:rsidRPr="00B14144">
        <w:rPr>
          <w:rFonts w:ascii="Times New Roman" w:hAnsi="Times New Roman" w:cs="Times New Roman"/>
          <w:b/>
          <w:bCs/>
          <w:sz w:val="24"/>
          <w:szCs w:val="24"/>
        </w:rPr>
        <w:t xml:space="preserve">CONCLUSION: </w:t>
      </w:r>
    </w:p>
    <w:p xmlns:wp14="http://schemas.microsoft.com/office/word/2010/wordml" w:rsidRPr="00B14144" w:rsidR="00B3726B" w:rsidP="00B14144" w:rsidRDefault="00DC58FC" w14:paraId="3F8B1A57"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To come back to the original quest for the locus of Scripture’s authority in Calvin’s thought, we can say that Calvin locates the authority of the Scripture in its origin in God. So Scripture is connected with the reality of triune God in which God is the author</w:t>
      </w:r>
      <w:r w:rsidRPr="00B14144" w:rsidR="00777F98">
        <w:rPr>
          <w:rFonts w:ascii="Times New Roman" w:hAnsi="Times New Roman" w:cs="Times New Roman"/>
          <w:sz w:val="24"/>
          <w:szCs w:val="24"/>
        </w:rPr>
        <w:t xml:space="preserve"> and the one who reveals himself</w:t>
      </w:r>
      <w:r w:rsidRPr="00B14144">
        <w:rPr>
          <w:rFonts w:ascii="Times New Roman" w:hAnsi="Times New Roman" w:cs="Times New Roman"/>
          <w:sz w:val="24"/>
          <w:szCs w:val="24"/>
        </w:rPr>
        <w:t xml:space="preserve">, Jesus Christ is the object of the revelation and the Holy Spirit is the mover and confirmer of this revelation. </w:t>
      </w:r>
      <w:r w:rsidRPr="00B14144" w:rsidR="00C60410">
        <w:rPr>
          <w:rFonts w:ascii="Times New Roman" w:hAnsi="Times New Roman" w:cs="Times New Roman"/>
          <w:sz w:val="24"/>
          <w:szCs w:val="24"/>
        </w:rPr>
        <w:t xml:space="preserve">His opponents in the Roman Catholic Church </w:t>
      </w:r>
      <w:r w:rsidRPr="00B14144" w:rsidR="00B3726B">
        <w:rPr>
          <w:rFonts w:ascii="Times New Roman" w:hAnsi="Times New Roman" w:cs="Times New Roman"/>
          <w:sz w:val="24"/>
          <w:szCs w:val="24"/>
        </w:rPr>
        <w:t>located the authority</w:t>
      </w:r>
      <w:r w:rsidRPr="00B14144" w:rsidR="00C60410">
        <w:rPr>
          <w:rFonts w:ascii="Times New Roman" w:hAnsi="Times New Roman" w:cs="Times New Roman"/>
          <w:sz w:val="24"/>
          <w:szCs w:val="24"/>
        </w:rPr>
        <w:t xml:space="preserve"> in the Church itself and Radicals in the work of the Holy Spirit. Both </w:t>
      </w:r>
      <w:r w:rsidRPr="00B14144" w:rsidR="00777F98">
        <w:rPr>
          <w:rFonts w:ascii="Times New Roman" w:hAnsi="Times New Roman" w:cs="Times New Roman"/>
          <w:sz w:val="24"/>
          <w:szCs w:val="24"/>
        </w:rPr>
        <w:t xml:space="preserve">of them </w:t>
      </w:r>
      <w:r w:rsidRPr="00B14144" w:rsidR="00C60410">
        <w:rPr>
          <w:rFonts w:ascii="Times New Roman" w:hAnsi="Times New Roman" w:cs="Times New Roman"/>
          <w:sz w:val="24"/>
          <w:szCs w:val="24"/>
        </w:rPr>
        <w:t>place the authority of the Scripture outside the Scripture itself which naturally reduces its absolute authority.</w:t>
      </w:r>
      <w:r w:rsidRPr="00B14144" w:rsidR="00B3726B">
        <w:rPr>
          <w:rFonts w:ascii="Times New Roman" w:hAnsi="Times New Roman" w:cs="Times New Roman"/>
          <w:sz w:val="24"/>
          <w:szCs w:val="24"/>
        </w:rPr>
        <w:t xml:space="preserve"> Though Church and the works of the Holy Spirit are important in the scheme of establishing the Kingdom of God on earth, Calvin recognizes the subtle subversion</w:t>
      </w:r>
      <w:r w:rsidRPr="00B14144" w:rsidR="00777F98">
        <w:rPr>
          <w:rFonts w:ascii="Times New Roman" w:hAnsi="Times New Roman" w:cs="Times New Roman"/>
          <w:sz w:val="24"/>
          <w:szCs w:val="24"/>
        </w:rPr>
        <w:t xml:space="preserve"> and eventual relegation</w:t>
      </w:r>
      <w:r w:rsidRPr="00B14144" w:rsidR="00B3726B">
        <w:rPr>
          <w:rFonts w:ascii="Times New Roman" w:hAnsi="Times New Roman" w:cs="Times New Roman"/>
          <w:sz w:val="24"/>
          <w:szCs w:val="24"/>
        </w:rPr>
        <w:t xml:space="preserve"> to the authority of the </w:t>
      </w:r>
      <w:r w:rsidRPr="00B14144" w:rsidR="00577B1D">
        <w:rPr>
          <w:rFonts w:ascii="Times New Roman" w:hAnsi="Times New Roman" w:cs="Times New Roman"/>
          <w:sz w:val="24"/>
          <w:szCs w:val="24"/>
        </w:rPr>
        <w:t>Scripture</w:t>
      </w:r>
      <w:r w:rsidRPr="00B14144" w:rsidR="00B3726B">
        <w:rPr>
          <w:rFonts w:ascii="Times New Roman" w:hAnsi="Times New Roman" w:cs="Times New Roman"/>
          <w:sz w:val="24"/>
          <w:szCs w:val="24"/>
        </w:rPr>
        <w:t xml:space="preserve"> when they are made the source of validity of the authority of the Scripture.</w:t>
      </w:r>
    </w:p>
    <w:p xmlns:wp14="http://schemas.microsoft.com/office/word/2010/wordml" w:rsidRPr="00B14144" w:rsidR="003A31B3" w:rsidP="00B14144" w:rsidRDefault="00B3726B" w14:paraId="2C7BFB54" wp14:textId="77777777">
      <w:pPr>
        <w:spacing w:line="480" w:lineRule="auto"/>
        <w:ind w:firstLine="720"/>
        <w:jc w:val="both"/>
        <w:rPr>
          <w:rFonts w:ascii="Times New Roman" w:hAnsi="Times New Roman" w:cs="Times New Roman"/>
          <w:sz w:val="24"/>
          <w:szCs w:val="24"/>
        </w:rPr>
      </w:pPr>
      <w:r w:rsidRPr="00B14144">
        <w:rPr>
          <w:rFonts w:ascii="Times New Roman" w:hAnsi="Times New Roman" w:cs="Times New Roman"/>
          <w:sz w:val="24"/>
          <w:szCs w:val="24"/>
        </w:rPr>
        <w:t>Calvin reached this position while working at the doctrine of th</w:t>
      </w:r>
      <w:r w:rsidRPr="00B14144" w:rsidR="003A31B3">
        <w:rPr>
          <w:rFonts w:ascii="Times New Roman" w:hAnsi="Times New Roman" w:cs="Times New Roman"/>
          <w:sz w:val="24"/>
          <w:szCs w:val="24"/>
        </w:rPr>
        <w:t xml:space="preserve">e Scripture in a dialectic conversation with his opponents and keeping the reality of dynamic nature of Scripture in his mind. </w:t>
      </w:r>
      <w:r w:rsidRPr="00B14144" w:rsidR="003D2688">
        <w:rPr>
          <w:rFonts w:ascii="Times New Roman" w:hAnsi="Times New Roman" w:cs="Times New Roman"/>
          <w:sz w:val="24"/>
          <w:szCs w:val="24"/>
        </w:rPr>
        <w:t xml:space="preserve">Alexandre </w:t>
      </w:r>
      <w:proofErr w:type="spellStart"/>
      <w:r w:rsidRPr="00B14144" w:rsidR="003D2688">
        <w:rPr>
          <w:rFonts w:ascii="Times New Roman" w:hAnsi="Times New Roman" w:cs="Times New Roman"/>
          <w:sz w:val="24"/>
          <w:szCs w:val="24"/>
        </w:rPr>
        <w:t>Ganoczy</w:t>
      </w:r>
      <w:proofErr w:type="spellEnd"/>
      <w:r w:rsidRPr="00B14144" w:rsidR="003D2688">
        <w:rPr>
          <w:rFonts w:ascii="Times New Roman" w:hAnsi="Times New Roman" w:cs="Times New Roman"/>
          <w:sz w:val="24"/>
          <w:szCs w:val="24"/>
        </w:rPr>
        <w:t xml:space="preserve"> says, </w:t>
      </w:r>
    </w:p>
    <w:p xmlns:wp14="http://schemas.microsoft.com/office/word/2010/wordml" w:rsidRPr="00B14144" w:rsidR="003D2688" w:rsidP="00B14144" w:rsidRDefault="004B263B" w14:paraId="070685AC" wp14:textId="77777777">
      <w:pPr>
        <w:spacing w:line="480" w:lineRule="auto"/>
        <w:ind w:left="720" w:firstLine="720"/>
        <w:jc w:val="both"/>
        <w:rPr>
          <w:rFonts w:ascii="Times New Roman" w:hAnsi="Times New Roman" w:cs="Times New Roman"/>
          <w:sz w:val="24"/>
          <w:szCs w:val="24"/>
        </w:rPr>
      </w:pPr>
      <w:r w:rsidRPr="00B14144">
        <w:rPr>
          <w:rFonts w:ascii="Times New Roman" w:hAnsi="Times New Roman" w:cs="Times New Roman"/>
          <w:sz w:val="24"/>
          <w:szCs w:val="24"/>
        </w:rPr>
        <w:t>T</w:t>
      </w:r>
      <w:r w:rsidRPr="00B14144" w:rsidR="003D2688">
        <w:rPr>
          <w:rFonts w:ascii="Times New Roman" w:hAnsi="Times New Roman" w:cs="Times New Roman"/>
          <w:sz w:val="24"/>
          <w:szCs w:val="24"/>
        </w:rPr>
        <w:t>here is a peculiarity of Calvin’s thought which makes his systematic dialectic even more profound, what one might call his conceptual and existential dynamism. By this is meant that the author of the first Institutes manifests little sympathy for static and abstract constructions; on the contrary, he reasons in a dynamic way and in terms of concrete existence. For him, faith is a way of life which expresses itself more in action than in thought.</w:t>
      </w:r>
      <w:r w:rsidRPr="00B14144" w:rsidR="003D2688">
        <w:rPr>
          <w:rStyle w:val="FootnoteReference"/>
          <w:rFonts w:ascii="Times New Roman" w:hAnsi="Times New Roman" w:cs="Times New Roman"/>
          <w:sz w:val="24"/>
          <w:szCs w:val="24"/>
        </w:rPr>
        <w:footnoteReference w:id="31"/>
      </w:r>
    </w:p>
    <w:p xmlns:wp14="http://schemas.microsoft.com/office/word/2010/wordml" w:rsidRPr="00B14144" w:rsidR="008572FF" w:rsidP="00B14144" w:rsidRDefault="003A31B3" w14:paraId="4D1023C6" wp14:textId="77777777">
      <w:pPr>
        <w:spacing w:line="480" w:lineRule="auto"/>
        <w:jc w:val="both"/>
        <w:rPr>
          <w:rFonts w:ascii="Times New Roman" w:hAnsi="Times New Roman" w:cs="Times New Roman"/>
          <w:sz w:val="24"/>
          <w:szCs w:val="24"/>
        </w:rPr>
      </w:pPr>
      <w:r w:rsidRPr="00B14144">
        <w:rPr>
          <w:rFonts w:ascii="Times New Roman" w:hAnsi="Times New Roman" w:cs="Times New Roman"/>
          <w:sz w:val="24"/>
          <w:szCs w:val="24"/>
        </w:rPr>
        <w:t>What Regin Prenter said in 1965 is true even today. He identified “Biblicism” and the “Spiritualism” as two extreme tendencies which tilt the balance of the Word-Spirit equation.</w:t>
      </w:r>
      <w:r w:rsidRPr="00B14144" w:rsidR="00577B1D">
        <w:rPr>
          <w:rStyle w:val="FootnoteReference"/>
          <w:rFonts w:ascii="Times New Roman" w:hAnsi="Times New Roman" w:cs="Times New Roman"/>
          <w:sz w:val="24"/>
          <w:szCs w:val="24"/>
        </w:rPr>
        <w:footnoteReference w:id="32"/>
      </w:r>
      <w:r w:rsidRPr="00B14144">
        <w:rPr>
          <w:rFonts w:ascii="Times New Roman" w:hAnsi="Times New Roman" w:cs="Times New Roman"/>
          <w:sz w:val="24"/>
          <w:szCs w:val="24"/>
        </w:rPr>
        <w:t xml:space="preserve"> Some treat Bible as the book of facts and expect every detail to be correct</w:t>
      </w:r>
      <w:r w:rsidRPr="00B14144" w:rsidR="00FF3DB6">
        <w:rPr>
          <w:rFonts w:ascii="Times New Roman" w:hAnsi="Times New Roman" w:cs="Times New Roman"/>
          <w:sz w:val="24"/>
          <w:szCs w:val="24"/>
        </w:rPr>
        <w:t xml:space="preserve"> and locate its authority in the doctrine of inerrancy or mechanical dictation</w:t>
      </w:r>
      <w:r w:rsidRPr="00B14144">
        <w:rPr>
          <w:rFonts w:ascii="Times New Roman" w:hAnsi="Times New Roman" w:cs="Times New Roman"/>
          <w:sz w:val="24"/>
          <w:szCs w:val="24"/>
        </w:rPr>
        <w:t>. In this way they forget the</w:t>
      </w:r>
      <w:r w:rsidRPr="00B14144" w:rsidR="00FF3DB6">
        <w:rPr>
          <w:rFonts w:ascii="Times New Roman" w:hAnsi="Times New Roman" w:cs="Times New Roman"/>
          <w:sz w:val="24"/>
          <w:szCs w:val="24"/>
        </w:rPr>
        <w:t xml:space="preserve"> dynamic reality of triune God present in it,</w:t>
      </w:r>
      <w:r w:rsidRPr="00B14144">
        <w:rPr>
          <w:rFonts w:ascii="Times New Roman" w:hAnsi="Times New Roman" w:cs="Times New Roman"/>
          <w:sz w:val="24"/>
          <w:szCs w:val="24"/>
        </w:rPr>
        <w:t xml:space="preserve"> and make the Scripture a dead writing. But Calvin recognized “that Scripture was given to us by God not simply to present us today with truths and doctrines, but also to introduce us to the living revelation to which the written word bears witness.”</w:t>
      </w:r>
      <w:r w:rsidRPr="00B14144">
        <w:rPr>
          <w:rStyle w:val="FootnoteReference"/>
          <w:rFonts w:ascii="Times New Roman" w:hAnsi="Times New Roman" w:cs="Times New Roman"/>
          <w:sz w:val="24"/>
          <w:szCs w:val="24"/>
        </w:rPr>
        <w:footnoteReference w:id="33"/>
      </w:r>
      <w:r w:rsidRPr="00B14144">
        <w:rPr>
          <w:rFonts w:ascii="Times New Roman" w:hAnsi="Times New Roman" w:cs="Times New Roman"/>
          <w:sz w:val="24"/>
          <w:szCs w:val="24"/>
        </w:rPr>
        <w:t xml:space="preserve"> On the other hand the ultra-spiritualists of our times use the scriptures as a springboard to say what they say claiming it to be from the Holy Spirit. </w:t>
      </w:r>
      <w:r w:rsidRPr="00B14144" w:rsidR="00B314CC">
        <w:rPr>
          <w:rFonts w:ascii="Times New Roman" w:hAnsi="Times New Roman" w:cs="Times New Roman"/>
          <w:sz w:val="24"/>
          <w:szCs w:val="24"/>
        </w:rPr>
        <w:t xml:space="preserve">We need to reclaim the doctrine of the Scripture which establishes its inherent authority. </w:t>
      </w:r>
      <w:r w:rsidRPr="00B14144" w:rsidR="00FF3DB6">
        <w:rPr>
          <w:rFonts w:ascii="Times New Roman" w:hAnsi="Times New Roman" w:cs="Times New Roman"/>
          <w:sz w:val="24"/>
          <w:szCs w:val="24"/>
        </w:rPr>
        <w:t xml:space="preserve">Calvin’s lead could guide us to find this authoritative Word which alone could lead us to an encounter with </w:t>
      </w:r>
      <w:r w:rsidRPr="00B14144" w:rsidR="00B314CC">
        <w:rPr>
          <w:rFonts w:ascii="Times New Roman" w:hAnsi="Times New Roman" w:cs="Times New Roman"/>
          <w:sz w:val="24"/>
          <w:szCs w:val="24"/>
        </w:rPr>
        <w:t xml:space="preserve">the </w:t>
      </w:r>
      <w:r w:rsidRPr="00B14144" w:rsidR="00FF3DB6">
        <w:rPr>
          <w:rFonts w:ascii="Times New Roman" w:hAnsi="Times New Roman" w:cs="Times New Roman"/>
          <w:sz w:val="24"/>
          <w:szCs w:val="24"/>
        </w:rPr>
        <w:t xml:space="preserve">reality of the </w:t>
      </w:r>
      <w:r w:rsidRPr="00B14144" w:rsidR="00B314CC">
        <w:rPr>
          <w:rFonts w:ascii="Times New Roman" w:hAnsi="Times New Roman" w:cs="Times New Roman"/>
          <w:sz w:val="24"/>
          <w:szCs w:val="24"/>
        </w:rPr>
        <w:t>triune God</w:t>
      </w:r>
      <w:r w:rsidRPr="00B14144" w:rsidR="00FF3DB6">
        <w:rPr>
          <w:rFonts w:ascii="Times New Roman" w:hAnsi="Times New Roman" w:cs="Times New Roman"/>
          <w:sz w:val="24"/>
          <w:szCs w:val="24"/>
        </w:rPr>
        <w:t xml:space="preserve"> and our redemption. </w:t>
      </w:r>
    </w:p>
    <w:p xmlns:wp14="http://schemas.microsoft.com/office/word/2010/wordml" w:rsidRPr="00B14144" w:rsidR="008572FF" w:rsidP="00B14144" w:rsidRDefault="008572FF" w14:paraId="6A05A809" wp14:textId="77777777">
      <w:pPr>
        <w:spacing w:line="480" w:lineRule="auto"/>
        <w:jc w:val="both"/>
        <w:rPr>
          <w:rFonts w:ascii="Times New Roman" w:hAnsi="Times New Roman" w:cs="Times New Roman"/>
          <w:sz w:val="24"/>
          <w:szCs w:val="24"/>
        </w:rPr>
      </w:pPr>
    </w:p>
    <w:p xmlns:wp14="http://schemas.microsoft.com/office/word/2010/wordml" w:rsidR="008572FF" w:rsidP="00FD59D5" w:rsidRDefault="008572FF" w14:paraId="5A39BBE3" wp14:textId="77777777">
      <w:pPr>
        <w:jc w:val="both"/>
      </w:pPr>
    </w:p>
    <w:p xmlns:wp14="http://schemas.microsoft.com/office/word/2010/wordml" w:rsidR="008572FF" w:rsidP="00FD59D5" w:rsidRDefault="008572FF" w14:paraId="41C8F396" wp14:textId="77777777">
      <w:pPr>
        <w:jc w:val="both"/>
      </w:pPr>
    </w:p>
    <w:p xmlns:wp14="http://schemas.microsoft.com/office/word/2010/wordml" w:rsidRPr="00B14144" w:rsidR="008572FF" w:rsidP="001D1C08" w:rsidRDefault="008572FF" w14:paraId="6B9F123D" wp14:textId="77777777">
      <w:pPr>
        <w:jc w:val="center"/>
        <w:rPr>
          <w:b/>
          <w:bCs/>
          <w:sz w:val="28"/>
          <w:szCs w:val="26"/>
          <w:u w:val="single"/>
        </w:rPr>
      </w:pPr>
      <w:r w:rsidRPr="00B14144">
        <w:rPr>
          <w:b/>
          <w:bCs/>
          <w:sz w:val="28"/>
          <w:szCs w:val="26"/>
          <w:u w:val="single"/>
        </w:rPr>
        <w:t>Bibliography</w:t>
      </w:r>
    </w:p>
    <w:p xmlns:wp14="http://schemas.microsoft.com/office/word/2010/wordml" w:rsidRPr="00B14144" w:rsidR="00771C1C" w:rsidP="001D1C08" w:rsidRDefault="00771C1C" w14:paraId="6570E1B3" wp14:textId="77777777">
      <w:pPr>
        <w:pStyle w:val="FootnoteText"/>
        <w:numPr>
          <w:ilvl w:val="0"/>
          <w:numId w:val="3"/>
        </w:numPr>
        <w:rPr>
          <w:rFonts w:ascii="Times New Roman" w:hAnsi="Times New Roman" w:cs="Times New Roman"/>
          <w:sz w:val="24"/>
          <w:szCs w:val="24"/>
        </w:rPr>
      </w:pPr>
      <w:r w:rsidRPr="00B14144">
        <w:rPr>
          <w:rFonts w:ascii="Times New Roman" w:hAnsi="Times New Roman" w:cs="Times New Roman"/>
          <w:sz w:val="24"/>
          <w:szCs w:val="24"/>
        </w:rPr>
        <w:t xml:space="preserve">Althaus, Paul. </w:t>
      </w:r>
      <w:r w:rsidRPr="00B14144">
        <w:rPr>
          <w:rFonts w:ascii="Times New Roman" w:hAnsi="Times New Roman" w:cs="Times New Roman"/>
          <w:i/>
          <w:iCs/>
          <w:sz w:val="24"/>
          <w:szCs w:val="24"/>
        </w:rPr>
        <w:t>The Theology of Martin Luther.</w:t>
      </w:r>
      <w:r w:rsidRPr="00B14144">
        <w:rPr>
          <w:rFonts w:ascii="Times New Roman" w:hAnsi="Times New Roman" w:cs="Times New Roman"/>
          <w:sz w:val="24"/>
          <w:szCs w:val="24"/>
        </w:rPr>
        <w:t xml:space="preserve"> Translated by Robert C. Schultz. Philadelphia: Fortress Press, 1966.</w:t>
      </w:r>
    </w:p>
    <w:p xmlns:wp14="http://schemas.microsoft.com/office/word/2010/wordml" w:rsidRPr="00B14144" w:rsidR="00771C1C" w:rsidP="00771C1C" w:rsidRDefault="00771C1C" w14:paraId="72A3D3EC" wp14:textId="77777777">
      <w:pPr>
        <w:pStyle w:val="FootnoteText"/>
        <w:rPr>
          <w:rFonts w:ascii="Times New Roman" w:hAnsi="Times New Roman" w:cs="Times New Roman"/>
          <w:sz w:val="24"/>
          <w:szCs w:val="24"/>
        </w:rPr>
      </w:pPr>
    </w:p>
    <w:p xmlns:wp14="http://schemas.microsoft.com/office/word/2010/wordml" w:rsidRPr="00B14144" w:rsidR="00771C1C" w:rsidP="001D1C08" w:rsidRDefault="00771C1C" w14:paraId="30464619" wp14:textId="77777777">
      <w:pPr>
        <w:pStyle w:val="FootnoteText"/>
        <w:numPr>
          <w:ilvl w:val="0"/>
          <w:numId w:val="3"/>
        </w:numPr>
        <w:rPr>
          <w:rFonts w:ascii="Times New Roman" w:hAnsi="Times New Roman" w:cs="Times New Roman"/>
          <w:sz w:val="24"/>
          <w:szCs w:val="24"/>
        </w:rPr>
      </w:pPr>
      <w:r w:rsidRPr="00B14144">
        <w:rPr>
          <w:rFonts w:ascii="Times New Roman" w:hAnsi="Times New Roman" w:cs="Times New Roman"/>
          <w:sz w:val="24"/>
          <w:szCs w:val="24"/>
        </w:rPr>
        <w:t xml:space="preserve">Balke, Willem. </w:t>
      </w:r>
      <w:r w:rsidRPr="00B14144">
        <w:rPr>
          <w:rFonts w:ascii="Times New Roman" w:hAnsi="Times New Roman" w:cs="Times New Roman"/>
          <w:i/>
          <w:iCs/>
          <w:sz w:val="24"/>
          <w:szCs w:val="24"/>
        </w:rPr>
        <w:t>Calvin and the Anabaptist Radicals.</w:t>
      </w:r>
      <w:r w:rsidRPr="00B14144">
        <w:rPr>
          <w:rFonts w:ascii="Times New Roman" w:hAnsi="Times New Roman" w:cs="Times New Roman"/>
          <w:sz w:val="24"/>
          <w:szCs w:val="24"/>
        </w:rPr>
        <w:t xml:space="preserve"> Translated by William Heynen. Eugene OR: Wipf and Stock Publishers, 1999.</w:t>
      </w:r>
    </w:p>
    <w:p xmlns:wp14="http://schemas.microsoft.com/office/word/2010/wordml" w:rsidRPr="00B14144" w:rsidR="00771C1C" w:rsidP="00771C1C" w:rsidRDefault="00771C1C" w14:paraId="0D0B940D" wp14:textId="77777777">
      <w:pPr>
        <w:pStyle w:val="FootnoteText"/>
        <w:rPr>
          <w:rFonts w:ascii="Times New Roman" w:hAnsi="Times New Roman" w:cs="Times New Roman"/>
          <w:sz w:val="24"/>
          <w:szCs w:val="24"/>
        </w:rPr>
      </w:pPr>
    </w:p>
    <w:p xmlns:wp14="http://schemas.microsoft.com/office/word/2010/wordml" w:rsidRPr="00B14144" w:rsidR="00E91645" w:rsidP="001D1C08" w:rsidRDefault="00E91645" w14:paraId="5D8C9777" wp14:textId="77777777">
      <w:pPr>
        <w:pStyle w:val="FootnoteText"/>
        <w:numPr>
          <w:ilvl w:val="0"/>
          <w:numId w:val="3"/>
        </w:numPr>
        <w:jc w:val="both"/>
        <w:rPr>
          <w:rFonts w:ascii="Times New Roman" w:hAnsi="Times New Roman" w:cs="Times New Roman"/>
          <w:sz w:val="24"/>
          <w:szCs w:val="24"/>
        </w:rPr>
      </w:pPr>
      <w:r w:rsidRPr="00B14144">
        <w:rPr>
          <w:rFonts w:ascii="Times New Roman" w:hAnsi="Times New Roman" w:cs="Times New Roman"/>
          <w:sz w:val="24"/>
          <w:szCs w:val="24"/>
        </w:rPr>
        <w:t xml:space="preserve">Calvin, John. </w:t>
      </w:r>
      <w:r w:rsidRPr="00B14144">
        <w:rPr>
          <w:rFonts w:ascii="Times New Roman" w:hAnsi="Times New Roman" w:cs="Times New Roman"/>
          <w:i/>
          <w:iCs/>
          <w:sz w:val="24"/>
          <w:szCs w:val="24"/>
        </w:rPr>
        <w:t>Institutes of the Christian Religion.</w:t>
      </w:r>
      <w:r w:rsidRPr="00B14144">
        <w:rPr>
          <w:rFonts w:ascii="Times New Roman" w:hAnsi="Times New Roman" w:cs="Times New Roman"/>
          <w:sz w:val="24"/>
          <w:szCs w:val="24"/>
        </w:rPr>
        <w:t xml:space="preserve"> Translated by John Allen. Vol. 1, Philadelphia: Presbyterian Board of Christian Education, 1813.</w:t>
      </w:r>
    </w:p>
    <w:p xmlns:wp14="http://schemas.microsoft.com/office/word/2010/wordml" w:rsidRPr="00B14144" w:rsidR="00156B12" w:rsidP="00E91645" w:rsidRDefault="00156B12" w14:paraId="0E27B00A" wp14:textId="77777777">
      <w:pPr>
        <w:pStyle w:val="FootnoteText"/>
        <w:jc w:val="both"/>
        <w:rPr>
          <w:rFonts w:ascii="Times New Roman" w:hAnsi="Times New Roman" w:cs="Times New Roman"/>
          <w:sz w:val="24"/>
          <w:szCs w:val="24"/>
        </w:rPr>
      </w:pPr>
    </w:p>
    <w:p xmlns:wp14="http://schemas.microsoft.com/office/word/2010/wordml" w:rsidRPr="00B14144" w:rsidR="007E5F63" w:rsidP="001D1C08" w:rsidRDefault="007E5F63" w14:paraId="4E72AAF4" wp14:textId="77777777">
      <w:pPr>
        <w:pStyle w:val="FootnoteText"/>
        <w:numPr>
          <w:ilvl w:val="0"/>
          <w:numId w:val="3"/>
        </w:numPr>
        <w:rPr>
          <w:rFonts w:ascii="Times New Roman" w:hAnsi="Times New Roman" w:cs="Times New Roman"/>
          <w:sz w:val="24"/>
          <w:szCs w:val="24"/>
        </w:rPr>
      </w:pPr>
      <w:r w:rsidRPr="00B14144">
        <w:rPr>
          <w:rFonts w:ascii="Times New Roman" w:hAnsi="Times New Roman" w:cs="Times New Roman"/>
          <w:sz w:val="24"/>
          <w:szCs w:val="24"/>
        </w:rPr>
        <w:t xml:space="preserve">Gamble, Richard C. “Calvin’s Theological Method: Word and Spirit, A Case Study.” In </w:t>
      </w:r>
      <w:r w:rsidRPr="00B14144">
        <w:rPr>
          <w:rFonts w:ascii="Times New Roman" w:hAnsi="Times New Roman" w:cs="Times New Roman"/>
          <w:i/>
          <w:iCs/>
          <w:sz w:val="24"/>
          <w:szCs w:val="24"/>
        </w:rPr>
        <w:t>Articles on Calvin and Calvinism</w:t>
      </w:r>
      <w:r w:rsidRPr="00B14144">
        <w:rPr>
          <w:rFonts w:ascii="Times New Roman" w:hAnsi="Times New Roman" w:cs="Times New Roman"/>
          <w:sz w:val="24"/>
          <w:szCs w:val="24"/>
        </w:rPr>
        <w:t xml:space="preserve">, edited by Richard C. Gamble. Vol 7, </w:t>
      </w:r>
      <w:r w:rsidRPr="00B14144">
        <w:rPr>
          <w:rFonts w:ascii="Times New Roman" w:hAnsi="Times New Roman" w:cs="Times New Roman"/>
          <w:i/>
          <w:iCs/>
          <w:sz w:val="24"/>
          <w:szCs w:val="24"/>
        </w:rPr>
        <w:t>The Organizational Structure of Calvin’s Theology</w:t>
      </w:r>
      <w:r w:rsidRPr="00B14144">
        <w:rPr>
          <w:rFonts w:ascii="Times New Roman" w:hAnsi="Times New Roman" w:cs="Times New Roman"/>
          <w:sz w:val="24"/>
          <w:szCs w:val="24"/>
        </w:rPr>
        <w:t>, 61 – 75. New York: Garland Publishing, Inc, 1992.</w:t>
      </w:r>
    </w:p>
    <w:p xmlns:wp14="http://schemas.microsoft.com/office/word/2010/wordml" w:rsidRPr="00B14144" w:rsidR="007E5F63" w:rsidP="00771C1C" w:rsidRDefault="007E5F63" w14:paraId="60061E4C" wp14:textId="77777777">
      <w:pPr>
        <w:spacing w:after="0"/>
        <w:rPr>
          <w:rFonts w:ascii="Times New Roman" w:hAnsi="Times New Roman" w:cs="Times New Roman"/>
          <w:sz w:val="24"/>
          <w:szCs w:val="24"/>
        </w:rPr>
      </w:pPr>
    </w:p>
    <w:p xmlns:wp14="http://schemas.microsoft.com/office/word/2010/wordml" w:rsidRPr="00B14144" w:rsidR="00771C1C" w:rsidP="001D1C08" w:rsidRDefault="00771C1C" w14:paraId="788D7C01" wp14:textId="77777777">
      <w:pPr>
        <w:pStyle w:val="ListParagraph"/>
        <w:numPr>
          <w:ilvl w:val="0"/>
          <w:numId w:val="3"/>
        </w:numPr>
        <w:spacing w:after="0"/>
        <w:rPr>
          <w:rFonts w:ascii="Times New Roman" w:hAnsi="Times New Roman" w:cs="Times New Roman"/>
          <w:sz w:val="24"/>
          <w:szCs w:val="24"/>
        </w:rPr>
      </w:pPr>
      <w:proofErr w:type="spellStart"/>
      <w:r w:rsidRPr="00B14144">
        <w:rPr>
          <w:rFonts w:ascii="Times New Roman" w:hAnsi="Times New Roman" w:cs="Times New Roman"/>
          <w:sz w:val="24"/>
          <w:szCs w:val="24"/>
        </w:rPr>
        <w:t>Ganoczy</w:t>
      </w:r>
      <w:proofErr w:type="spellEnd"/>
      <w:r w:rsidRPr="00B14144">
        <w:rPr>
          <w:rFonts w:ascii="Times New Roman" w:hAnsi="Times New Roman" w:cs="Times New Roman"/>
          <w:sz w:val="24"/>
          <w:szCs w:val="24"/>
        </w:rPr>
        <w:t xml:space="preserve">, Alexandre. </w:t>
      </w:r>
      <w:r w:rsidRPr="00B14144">
        <w:rPr>
          <w:rFonts w:ascii="Times New Roman" w:hAnsi="Times New Roman" w:cs="Times New Roman"/>
          <w:i/>
          <w:iCs/>
          <w:sz w:val="24"/>
          <w:szCs w:val="24"/>
        </w:rPr>
        <w:t>The Young Calvin.</w:t>
      </w:r>
      <w:r w:rsidRPr="00B14144">
        <w:rPr>
          <w:rFonts w:ascii="Times New Roman" w:hAnsi="Times New Roman" w:cs="Times New Roman"/>
          <w:sz w:val="24"/>
          <w:szCs w:val="24"/>
        </w:rPr>
        <w:t xml:space="preserve"> Translated by David </w:t>
      </w:r>
      <w:proofErr w:type="spellStart"/>
      <w:r w:rsidRPr="00B14144">
        <w:rPr>
          <w:rFonts w:ascii="Times New Roman" w:hAnsi="Times New Roman" w:cs="Times New Roman"/>
          <w:sz w:val="24"/>
          <w:szCs w:val="24"/>
        </w:rPr>
        <w:t>Foxgrover</w:t>
      </w:r>
      <w:proofErr w:type="spellEnd"/>
      <w:r w:rsidRPr="00B14144">
        <w:rPr>
          <w:rFonts w:ascii="Times New Roman" w:hAnsi="Times New Roman" w:cs="Times New Roman"/>
          <w:sz w:val="24"/>
          <w:szCs w:val="24"/>
        </w:rPr>
        <w:t xml:space="preserve"> and Wade Provo. Edinburgh: T &amp; T Clark Ltd, 1988. </w:t>
      </w:r>
    </w:p>
    <w:p xmlns:wp14="http://schemas.microsoft.com/office/word/2010/wordml" w:rsidRPr="00B14144" w:rsidR="00771C1C" w:rsidP="00156B12" w:rsidRDefault="00771C1C" w14:paraId="44EAFD9C" wp14:textId="77777777">
      <w:pPr>
        <w:pStyle w:val="FootnoteText"/>
        <w:jc w:val="both"/>
        <w:rPr>
          <w:rFonts w:ascii="Times New Roman" w:hAnsi="Times New Roman" w:cs="Times New Roman"/>
          <w:sz w:val="24"/>
          <w:szCs w:val="24"/>
        </w:rPr>
      </w:pPr>
    </w:p>
    <w:p xmlns:wp14="http://schemas.microsoft.com/office/word/2010/wordml" w:rsidRPr="00B14144" w:rsidR="00156B12" w:rsidP="001D1C08" w:rsidRDefault="00156B12" w14:paraId="2910B5CD" wp14:textId="77777777">
      <w:pPr>
        <w:pStyle w:val="FootnoteText"/>
        <w:numPr>
          <w:ilvl w:val="0"/>
          <w:numId w:val="3"/>
        </w:numPr>
        <w:jc w:val="both"/>
        <w:rPr>
          <w:rFonts w:ascii="Times New Roman" w:hAnsi="Times New Roman" w:cs="Times New Roman"/>
          <w:sz w:val="24"/>
          <w:szCs w:val="24"/>
        </w:rPr>
      </w:pPr>
      <w:r w:rsidRPr="00B14144">
        <w:rPr>
          <w:rFonts w:ascii="Times New Roman" w:hAnsi="Times New Roman" w:cs="Times New Roman"/>
          <w:sz w:val="24"/>
          <w:szCs w:val="24"/>
        </w:rPr>
        <w:t xml:space="preserve">Godfrey, W. Robert. “Beyond the Sphere of our Judgement: Calvin and the Confirmation of Scripture.” </w:t>
      </w:r>
      <w:r w:rsidRPr="00B14144">
        <w:rPr>
          <w:rFonts w:ascii="Times New Roman" w:hAnsi="Times New Roman" w:cs="Times New Roman"/>
          <w:i/>
          <w:iCs/>
          <w:sz w:val="24"/>
          <w:szCs w:val="24"/>
        </w:rPr>
        <w:t>Westminster Theological Journal</w:t>
      </w:r>
      <w:r w:rsidRPr="00B14144">
        <w:rPr>
          <w:rFonts w:ascii="Times New Roman" w:hAnsi="Times New Roman" w:cs="Times New Roman"/>
          <w:sz w:val="24"/>
          <w:szCs w:val="24"/>
        </w:rPr>
        <w:t xml:space="preserve"> 58, no. 1 (Spring 1996): 29-39. Accessed August 20, 2017. http://ebscohost.com.</w:t>
      </w:r>
    </w:p>
    <w:p xmlns:wp14="http://schemas.microsoft.com/office/word/2010/wordml" w:rsidRPr="00B14144" w:rsidR="00156B12" w:rsidP="00156B12" w:rsidRDefault="00156B12" w14:paraId="4B94D5A5" wp14:textId="77777777">
      <w:pPr>
        <w:pStyle w:val="FootnoteText"/>
        <w:jc w:val="both"/>
        <w:rPr>
          <w:rFonts w:ascii="Times New Roman" w:hAnsi="Times New Roman" w:cs="Times New Roman"/>
          <w:sz w:val="24"/>
          <w:szCs w:val="24"/>
        </w:rPr>
      </w:pPr>
    </w:p>
    <w:p xmlns:wp14="http://schemas.microsoft.com/office/word/2010/wordml" w:rsidRPr="00B14144" w:rsidR="007E5F63" w:rsidP="001D1C08" w:rsidRDefault="007E5F63" w14:paraId="58384413" wp14:textId="77777777">
      <w:pPr>
        <w:pStyle w:val="ListParagraph"/>
        <w:numPr>
          <w:ilvl w:val="0"/>
          <w:numId w:val="3"/>
        </w:numPr>
        <w:spacing w:after="0"/>
        <w:rPr>
          <w:rFonts w:ascii="Times New Roman" w:hAnsi="Times New Roman" w:cs="Times New Roman"/>
          <w:sz w:val="24"/>
          <w:szCs w:val="24"/>
        </w:rPr>
      </w:pPr>
      <w:r w:rsidRPr="00B14144">
        <w:rPr>
          <w:rFonts w:ascii="Times New Roman" w:hAnsi="Times New Roman" w:cs="Times New Roman"/>
          <w:sz w:val="24"/>
          <w:szCs w:val="24"/>
        </w:rPr>
        <w:t xml:space="preserve">Hesselink, I. John. “Calvin’s theology.” In </w:t>
      </w:r>
      <w:r w:rsidRPr="00B14144">
        <w:rPr>
          <w:rFonts w:ascii="Times New Roman" w:hAnsi="Times New Roman" w:cs="Times New Roman"/>
          <w:i/>
          <w:iCs/>
          <w:sz w:val="24"/>
          <w:szCs w:val="24"/>
        </w:rPr>
        <w:t>The Cambridge companion to John Calvin</w:t>
      </w:r>
      <w:r w:rsidRPr="00B14144">
        <w:rPr>
          <w:rFonts w:ascii="Times New Roman" w:hAnsi="Times New Roman" w:cs="Times New Roman"/>
          <w:sz w:val="24"/>
          <w:szCs w:val="24"/>
        </w:rPr>
        <w:t>, edited by Donald K. McKim. Cambridge: Cambridge University Press, 2004.</w:t>
      </w:r>
    </w:p>
    <w:p xmlns:wp14="http://schemas.microsoft.com/office/word/2010/wordml" w:rsidRPr="00B14144" w:rsidR="007E5F63" w:rsidP="00156B12" w:rsidRDefault="007E5F63" w14:paraId="3DEEC669" wp14:textId="77777777">
      <w:pPr>
        <w:pStyle w:val="FootnoteText"/>
        <w:jc w:val="both"/>
        <w:rPr>
          <w:rFonts w:ascii="Times New Roman" w:hAnsi="Times New Roman" w:cs="Times New Roman"/>
          <w:sz w:val="24"/>
          <w:szCs w:val="24"/>
        </w:rPr>
      </w:pPr>
    </w:p>
    <w:p xmlns:wp14="http://schemas.microsoft.com/office/word/2010/wordml" w:rsidRPr="00B14144" w:rsidR="00156B12" w:rsidP="001D1C08" w:rsidRDefault="00156B12" w14:paraId="75B68E2B" wp14:textId="77777777">
      <w:pPr>
        <w:pStyle w:val="FootnoteText"/>
        <w:numPr>
          <w:ilvl w:val="0"/>
          <w:numId w:val="3"/>
        </w:numPr>
        <w:jc w:val="both"/>
        <w:rPr>
          <w:rFonts w:ascii="Times New Roman" w:hAnsi="Times New Roman" w:cs="Times New Roman"/>
          <w:sz w:val="24"/>
          <w:szCs w:val="24"/>
        </w:rPr>
      </w:pPr>
      <w:r w:rsidRPr="00B14144">
        <w:rPr>
          <w:rFonts w:ascii="Times New Roman" w:hAnsi="Times New Roman" w:cs="Times New Roman"/>
          <w:sz w:val="24"/>
          <w:szCs w:val="24"/>
        </w:rPr>
        <w:t xml:space="preserve">Horton, Michael. “Knowing God: Calvin’s Understanding of Revelation.” In </w:t>
      </w:r>
      <w:r w:rsidRPr="00B14144">
        <w:rPr>
          <w:rFonts w:ascii="Times New Roman" w:hAnsi="Times New Roman" w:cs="Times New Roman"/>
          <w:i/>
          <w:iCs/>
          <w:sz w:val="24"/>
          <w:szCs w:val="24"/>
        </w:rPr>
        <w:t>John Calvin and Evangelical Theology,</w:t>
      </w:r>
      <w:r w:rsidRPr="00B14144">
        <w:rPr>
          <w:rFonts w:ascii="Times New Roman" w:hAnsi="Times New Roman" w:cs="Times New Roman"/>
          <w:sz w:val="24"/>
          <w:szCs w:val="24"/>
        </w:rPr>
        <w:t xml:space="preserve"> edited by Sung Wook Chung, 1-31. Louisville: Westminster John Knox Press, 2009.</w:t>
      </w:r>
    </w:p>
    <w:p xmlns:wp14="http://schemas.microsoft.com/office/word/2010/wordml" w:rsidRPr="00B14144" w:rsidR="00156B12" w:rsidP="00E91645" w:rsidRDefault="00156B12" w14:paraId="3656B9AB" wp14:textId="77777777">
      <w:pPr>
        <w:spacing w:after="0"/>
        <w:jc w:val="both"/>
        <w:rPr>
          <w:rFonts w:ascii="Times New Roman" w:hAnsi="Times New Roman" w:cs="Times New Roman"/>
          <w:sz w:val="24"/>
          <w:szCs w:val="24"/>
        </w:rPr>
      </w:pPr>
    </w:p>
    <w:p xmlns:wp14="http://schemas.microsoft.com/office/word/2010/wordml" w:rsidRPr="00B14144" w:rsidR="004638A8" w:rsidP="001D1C08" w:rsidRDefault="004638A8" w14:paraId="252EA7E9" wp14:textId="77777777">
      <w:pPr>
        <w:pStyle w:val="FootnoteText"/>
        <w:numPr>
          <w:ilvl w:val="0"/>
          <w:numId w:val="3"/>
        </w:numPr>
        <w:rPr>
          <w:rFonts w:ascii="Times New Roman" w:hAnsi="Times New Roman" w:cs="Times New Roman"/>
          <w:sz w:val="24"/>
          <w:szCs w:val="24"/>
        </w:rPr>
      </w:pPr>
      <w:r w:rsidRPr="00452554">
        <w:rPr>
          <w:rFonts w:ascii="Times New Roman" w:hAnsi="Times New Roman" w:cs="Times New Roman"/>
          <w:sz w:val="24"/>
          <w:szCs w:val="24"/>
          <w:lang w:val="fr-FR"/>
        </w:rPr>
        <w:t>Lane, Anthony N.S. “</w:t>
      </w:r>
      <w:r w:rsidRPr="00452554">
        <w:rPr>
          <w:rFonts w:ascii="Times New Roman" w:hAnsi="Times New Roman" w:cs="Times New Roman"/>
          <w:i/>
          <w:iCs/>
          <w:sz w:val="24"/>
          <w:szCs w:val="24"/>
          <w:lang w:val="fr-FR"/>
        </w:rPr>
        <w:t xml:space="preserve">Sola </w:t>
      </w:r>
      <w:proofErr w:type="spellStart"/>
      <w:r w:rsidRPr="00452554">
        <w:rPr>
          <w:rFonts w:ascii="Times New Roman" w:hAnsi="Times New Roman" w:cs="Times New Roman"/>
          <w:i/>
          <w:iCs/>
          <w:sz w:val="24"/>
          <w:szCs w:val="24"/>
          <w:lang w:val="fr-FR"/>
        </w:rPr>
        <w:t>Scriptura</w:t>
      </w:r>
      <w:proofErr w:type="spellEnd"/>
      <w:r w:rsidRPr="00452554">
        <w:rPr>
          <w:rFonts w:ascii="Times New Roman" w:hAnsi="Times New Roman" w:cs="Times New Roman"/>
          <w:sz w:val="24"/>
          <w:szCs w:val="24"/>
          <w:lang w:val="fr-FR"/>
        </w:rPr>
        <w:t xml:space="preserve">? </w:t>
      </w:r>
      <w:r w:rsidRPr="00B14144">
        <w:rPr>
          <w:rFonts w:ascii="Times New Roman" w:hAnsi="Times New Roman" w:cs="Times New Roman"/>
          <w:sz w:val="24"/>
          <w:szCs w:val="24"/>
        </w:rPr>
        <w:t xml:space="preserve">Making Sense of a Post-Reformation Slogan.” In </w:t>
      </w:r>
      <w:r w:rsidRPr="00B14144">
        <w:rPr>
          <w:rFonts w:ascii="Times New Roman" w:hAnsi="Times New Roman" w:cs="Times New Roman"/>
          <w:i/>
          <w:iCs/>
          <w:sz w:val="24"/>
          <w:szCs w:val="24"/>
        </w:rPr>
        <w:t>A Pathway into the Holy Scripture</w:t>
      </w:r>
      <w:r w:rsidRPr="00B14144">
        <w:rPr>
          <w:rFonts w:ascii="Times New Roman" w:hAnsi="Times New Roman" w:cs="Times New Roman"/>
          <w:sz w:val="24"/>
          <w:szCs w:val="24"/>
        </w:rPr>
        <w:t>, edited by Philip E. Satterthwaite and David F. Wright, 297 – 328. Grand Rapids: William B. Eerdmans Publishing Company, 1994.</w:t>
      </w:r>
    </w:p>
    <w:p xmlns:wp14="http://schemas.microsoft.com/office/word/2010/wordml" w:rsidRPr="00B14144" w:rsidR="004638A8" w:rsidP="00771C1C" w:rsidRDefault="004638A8" w14:paraId="45FB0818" wp14:textId="77777777">
      <w:pPr>
        <w:pStyle w:val="FootnoteText"/>
        <w:spacing w:line="276" w:lineRule="auto"/>
        <w:jc w:val="both"/>
        <w:rPr>
          <w:rFonts w:ascii="Times New Roman" w:hAnsi="Times New Roman" w:cs="Times New Roman"/>
          <w:sz w:val="24"/>
          <w:szCs w:val="24"/>
        </w:rPr>
      </w:pPr>
    </w:p>
    <w:p xmlns:wp14="http://schemas.microsoft.com/office/word/2010/wordml" w:rsidRPr="00B14144" w:rsidR="001D1C08" w:rsidP="001D1C08" w:rsidRDefault="001D1C08" w14:paraId="4384F673" wp14:textId="77777777">
      <w:pPr>
        <w:pStyle w:val="FootnoteText"/>
        <w:numPr>
          <w:ilvl w:val="0"/>
          <w:numId w:val="3"/>
        </w:numPr>
        <w:rPr>
          <w:rFonts w:ascii="Times New Roman" w:hAnsi="Times New Roman" w:cs="Times New Roman"/>
          <w:sz w:val="24"/>
          <w:szCs w:val="24"/>
        </w:rPr>
      </w:pPr>
      <w:r w:rsidRPr="00B14144">
        <w:rPr>
          <w:rFonts w:ascii="Times New Roman" w:hAnsi="Times New Roman" w:cs="Times New Roman"/>
          <w:sz w:val="24"/>
          <w:szCs w:val="24"/>
        </w:rPr>
        <w:t xml:space="preserve">[Luther, Martin]. “Luther at the Diet of Worms, 1521,” </w:t>
      </w:r>
      <w:r w:rsidRPr="00B14144">
        <w:rPr>
          <w:rFonts w:ascii="Times New Roman" w:hAnsi="Times New Roman" w:cs="Times New Roman"/>
          <w:i/>
          <w:iCs/>
          <w:sz w:val="24"/>
          <w:szCs w:val="24"/>
        </w:rPr>
        <w:t>Career of the Reformer 2</w:t>
      </w:r>
      <w:r w:rsidRPr="00B14144">
        <w:rPr>
          <w:rFonts w:ascii="Times New Roman" w:hAnsi="Times New Roman" w:cs="Times New Roman"/>
          <w:sz w:val="24"/>
          <w:szCs w:val="24"/>
        </w:rPr>
        <w:t xml:space="preserve">. Translated by Roger A. </w:t>
      </w:r>
      <w:proofErr w:type="spellStart"/>
      <w:r w:rsidRPr="00B14144">
        <w:rPr>
          <w:rFonts w:ascii="Times New Roman" w:hAnsi="Times New Roman" w:cs="Times New Roman"/>
          <w:sz w:val="24"/>
          <w:szCs w:val="24"/>
        </w:rPr>
        <w:t>Honsby</w:t>
      </w:r>
      <w:proofErr w:type="spellEnd"/>
      <w:r w:rsidRPr="00B14144">
        <w:rPr>
          <w:rFonts w:ascii="Times New Roman" w:hAnsi="Times New Roman" w:cs="Times New Roman"/>
          <w:sz w:val="24"/>
          <w:szCs w:val="24"/>
        </w:rPr>
        <w:t xml:space="preserve">. Vol 32, </w:t>
      </w:r>
      <w:r w:rsidRPr="00B14144">
        <w:rPr>
          <w:rFonts w:ascii="Times New Roman" w:hAnsi="Times New Roman" w:cs="Times New Roman"/>
          <w:i/>
          <w:iCs/>
          <w:sz w:val="24"/>
          <w:szCs w:val="24"/>
        </w:rPr>
        <w:t>Luther’s Works</w:t>
      </w:r>
      <w:r w:rsidRPr="00B14144">
        <w:rPr>
          <w:rFonts w:ascii="Times New Roman" w:hAnsi="Times New Roman" w:cs="Times New Roman"/>
          <w:sz w:val="24"/>
          <w:szCs w:val="24"/>
        </w:rPr>
        <w:t>, edited by George W. Forell, 101 – 131. Philadelphia: Muhlenberg Press, 1958.</w:t>
      </w:r>
    </w:p>
    <w:p xmlns:wp14="http://schemas.microsoft.com/office/word/2010/wordml" w:rsidRPr="00B14144" w:rsidR="001D1C08" w:rsidP="00771C1C" w:rsidRDefault="001D1C08" w14:paraId="049F31CB" wp14:textId="77777777">
      <w:pPr>
        <w:pStyle w:val="FootnoteText"/>
        <w:spacing w:line="276" w:lineRule="auto"/>
        <w:jc w:val="both"/>
        <w:rPr>
          <w:rFonts w:ascii="Times New Roman" w:hAnsi="Times New Roman" w:cs="Times New Roman"/>
          <w:sz w:val="24"/>
          <w:szCs w:val="24"/>
        </w:rPr>
      </w:pPr>
    </w:p>
    <w:p xmlns:wp14="http://schemas.microsoft.com/office/word/2010/wordml" w:rsidRPr="00B14144" w:rsidR="00771C1C" w:rsidP="001D1C08" w:rsidRDefault="00771C1C" w14:paraId="5B8E9912" wp14:textId="77777777">
      <w:pPr>
        <w:pStyle w:val="FootnoteText"/>
        <w:numPr>
          <w:ilvl w:val="0"/>
          <w:numId w:val="3"/>
        </w:numPr>
        <w:spacing w:line="276" w:lineRule="auto"/>
        <w:jc w:val="both"/>
        <w:rPr>
          <w:rFonts w:ascii="Times New Roman" w:hAnsi="Times New Roman" w:cs="Times New Roman"/>
          <w:sz w:val="24"/>
          <w:szCs w:val="24"/>
        </w:rPr>
      </w:pPr>
      <w:r w:rsidRPr="00B14144">
        <w:rPr>
          <w:rFonts w:ascii="Times New Roman" w:hAnsi="Times New Roman" w:cs="Times New Roman"/>
          <w:sz w:val="24"/>
          <w:szCs w:val="24"/>
        </w:rPr>
        <w:t xml:space="preserve">Murray, John. </w:t>
      </w:r>
      <w:r w:rsidRPr="00B14144">
        <w:rPr>
          <w:rFonts w:ascii="Times New Roman" w:hAnsi="Times New Roman" w:cs="Times New Roman"/>
          <w:i/>
          <w:iCs/>
          <w:sz w:val="24"/>
          <w:szCs w:val="24"/>
        </w:rPr>
        <w:t>Calvin on Scripture and Divine Sovereignty.</w:t>
      </w:r>
      <w:r w:rsidRPr="00B14144">
        <w:rPr>
          <w:rFonts w:ascii="Times New Roman" w:hAnsi="Times New Roman" w:cs="Times New Roman"/>
          <w:sz w:val="24"/>
          <w:szCs w:val="24"/>
        </w:rPr>
        <w:t xml:space="preserve"> Grand Rapids: Baker Book House, 1978. </w:t>
      </w:r>
    </w:p>
    <w:p xmlns:wp14="http://schemas.microsoft.com/office/word/2010/wordml" w:rsidRPr="00B14144" w:rsidR="00771C1C" w:rsidP="00E91645" w:rsidRDefault="00771C1C" w14:paraId="53128261" wp14:textId="77777777">
      <w:pPr>
        <w:spacing w:after="0"/>
        <w:jc w:val="both"/>
        <w:rPr>
          <w:rFonts w:ascii="Times New Roman" w:hAnsi="Times New Roman" w:cs="Times New Roman"/>
          <w:sz w:val="24"/>
          <w:szCs w:val="24"/>
        </w:rPr>
      </w:pPr>
    </w:p>
    <w:p xmlns:wp14="http://schemas.microsoft.com/office/word/2010/wordml" w:rsidRPr="00B14144" w:rsidR="00877B58" w:rsidP="001D1C08" w:rsidRDefault="00877B58" w14:paraId="55AA2E98" wp14:textId="77777777">
      <w:pPr>
        <w:pStyle w:val="FootnoteText"/>
        <w:numPr>
          <w:ilvl w:val="0"/>
          <w:numId w:val="3"/>
        </w:numPr>
        <w:rPr>
          <w:rFonts w:ascii="Times New Roman" w:hAnsi="Times New Roman" w:cs="Times New Roman"/>
          <w:sz w:val="24"/>
          <w:szCs w:val="24"/>
        </w:rPr>
      </w:pPr>
      <w:r w:rsidRPr="00B14144">
        <w:rPr>
          <w:rFonts w:ascii="Times New Roman" w:hAnsi="Times New Roman" w:cs="Times New Roman"/>
          <w:sz w:val="24"/>
          <w:szCs w:val="24"/>
        </w:rPr>
        <w:t xml:space="preserve">Noble, Thomas A. “Scripture and Experience.” In </w:t>
      </w:r>
      <w:r w:rsidRPr="00B14144">
        <w:rPr>
          <w:rFonts w:ascii="Times New Roman" w:hAnsi="Times New Roman" w:cs="Times New Roman"/>
          <w:i/>
          <w:iCs/>
          <w:sz w:val="24"/>
          <w:szCs w:val="24"/>
        </w:rPr>
        <w:t>A Pathway into the Holy Scripture</w:t>
      </w:r>
      <w:r w:rsidRPr="00B14144">
        <w:rPr>
          <w:rFonts w:ascii="Times New Roman" w:hAnsi="Times New Roman" w:cs="Times New Roman"/>
          <w:sz w:val="24"/>
          <w:szCs w:val="24"/>
        </w:rPr>
        <w:t>, edited by Philip E. Satterthwaite and David F. Wright, 277 – 295. Grand Rapids: William B. Eerdmans Publishing Company, 1994.</w:t>
      </w:r>
    </w:p>
    <w:p xmlns:wp14="http://schemas.microsoft.com/office/word/2010/wordml" w:rsidRPr="00B14144" w:rsidR="00877B58" w:rsidP="00156B12" w:rsidRDefault="00877B58" w14:paraId="62486C05" wp14:textId="77777777">
      <w:pPr>
        <w:pStyle w:val="FootnoteText"/>
        <w:jc w:val="both"/>
        <w:rPr>
          <w:rFonts w:ascii="Times New Roman" w:hAnsi="Times New Roman" w:cs="Times New Roman"/>
          <w:sz w:val="24"/>
          <w:szCs w:val="24"/>
        </w:rPr>
      </w:pPr>
    </w:p>
    <w:p xmlns:wp14="http://schemas.microsoft.com/office/word/2010/wordml" w:rsidRPr="00B14144" w:rsidR="007E5F63" w:rsidP="001D1C08" w:rsidRDefault="007E5F63" w14:paraId="3E9CD88F" wp14:textId="77777777">
      <w:pPr>
        <w:pStyle w:val="FootnoteText"/>
        <w:numPr>
          <w:ilvl w:val="0"/>
          <w:numId w:val="3"/>
        </w:numPr>
        <w:rPr>
          <w:rFonts w:ascii="Times New Roman" w:hAnsi="Times New Roman" w:cs="Times New Roman"/>
          <w:sz w:val="24"/>
          <w:szCs w:val="24"/>
        </w:rPr>
      </w:pPr>
      <w:proofErr w:type="spellStart"/>
      <w:r w:rsidRPr="00B14144">
        <w:rPr>
          <w:rFonts w:ascii="Times New Roman" w:hAnsi="Times New Roman" w:cs="Times New Roman"/>
          <w:sz w:val="24"/>
          <w:szCs w:val="24"/>
        </w:rPr>
        <w:t>Packull</w:t>
      </w:r>
      <w:proofErr w:type="spellEnd"/>
      <w:r w:rsidRPr="00B14144">
        <w:rPr>
          <w:rFonts w:ascii="Times New Roman" w:hAnsi="Times New Roman" w:cs="Times New Roman"/>
          <w:sz w:val="24"/>
          <w:szCs w:val="24"/>
        </w:rPr>
        <w:t xml:space="preserve">, Werner O. “An Introduction to Anabaptist theology.” In </w:t>
      </w:r>
      <w:r w:rsidRPr="00B14144">
        <w:rPr>
          <w:rFonts w:ascii="Times New Roman" w:hAnsi="Times New Roman" w:cs="Times New Roman"/>
          <w:i/>
          <w:iCs/>
          <w:sz w:val="24"/>
          <w:szCs w:val="24"/>
        </w:rPr>
        <w:t xml:space="preserve">The Cambridge Companion to Reformation Theology, </w:t>
      </w:r>
      <w:r w:rsidRPr="00B14144">
        <w:rPr>
          <w:rFonts w:ascii="Times New Roman" w:hAnsi="Times New Roman" w:cs="Times New Roman"/>
          <w:sz w:val="24"/>
          <w:szCs w:val="24"/>
        </w:rPr>
        <w:t>edited by David Bagchi and David C. Steinmetz, 194 – 219. Cambridge: Cambridge University Press, 2004.</w:t>
      </w:r>
    </w:p>
    <w:p xmlns:wp14="http://schemas.microsoft.com/office/word/2010/wordml" w:rsidRPr="00B14144" w:rsidR="007E5F63" w:rsidP="00156B12" w:rsidRDefault="007E5F63" w14:paraId="4101652C" wp14:textId="77777777">
      <w:pPr>
        <w:pStyle w:val="FootnoteText"/>
        <w:jc w:val="both"/>
        <w:rPr>
          <w:rFonts w:ascii="Times New Roman" w:hAnsi="Times New Roman" w:cs="Times New Roman"/>
          <w:sz w:val="24"/>
          <w:szCs w:val="24"/>
        </w:rPr>
      </w:pPr>
    </w:p>
    <w:p xmlns:wp14="http://schemas.microsoft.com/office/word/2010/wordml" w:rsidRPr="00B14144" w:rsidR="00156B12" w:rsidP="001D1C08" w:rsidRDefault="00156B12" w14:paraId="65A3041B" wp14:textId="77777777">
      <w:pPr>
        <w:pStyle w:val="FootnoteText"/>
        <w:numPr>
          <w:ilvl w:val="0"/>
          <w:numId w:val="3"/>
        </w:numPr>
        <w:jc w:val="both"/>
        <w:rPr>
          <w:rFonts w:ascii="Times New Roman" w:hAnsi="Times New Roman" w:cs="Times New Roman"/>
          <w:sz w:val="24"/>
          <w:szCs w:val="24"/>
        </w:rPr>
      </w:pPr>
      <w:r w:rsidRPr="00B14144">
        <w:rPr>
          <w:rFonts w:ascii="Times New Roman" w:hAnsi="Times New Roman" w:cs="Times New Roman"/>
          <w:sz w:val="24"/>
          <w:szCs w:val="24"/>
        </w:rPr>
        <w:t xml:space="preserve">Parker, T.H.L. </w:t>
      </w:r>
      <w:r w:rsidRPr="00B14144">
        <w:rPr>
          <w:rFonts w:ascii="Times New Roman" w:hAnsi="Times New Roman" w:cs="Times New Roman"/>
          <w:i/>
          <w:iCs/>
          <w:sz w:val="24"/>
          <w:szCs w:val="24"/>
        </w:rPr>
        <w:t>Calvin</w:t>
      </w:r>
      <w:r w:rsidRPr="00B14144">
        <w:rPr>
          <w:rFonts w:ascii="Times New Roman" w:hAnsi="Times New Roman" w:cs="Times New Roman"/>
          <w:sz w:val="24"/>
          <w:szCs w:val="24"/>
        </w:rPr>
        <w:t xml:space="preserve">. Kentucky: </w:t>
      </w:r>
      <w:proofErr w:type="spellStart"/>
      <w:r w:rsidRPr="00B14144">
        <w:rPr>
          <w:rFonts w:ascii="Times New Roman" w:hAnsi="Times New Roman" w:cs="Times New Roman"/>
          <w:sz w:val="24"/>
          <w:szCs w:val="24"/>
        </w:rPr>
        <w:t>Westminter</w:t>
      </w:r>
      <w:proofErr w:type="spellEnd"/>
      <w:r w:rsidRPr="00B14144">
        <w:rPr>
          <w:rFonts w:ascii="Times New Roman" w:hAnsi="Times New Roman" w:cs="Times New Roman"/>
          <w:sz w:val="24"/>
          <w:szCs w:val="24"/>
        </w:rPr>
        <w:t xml:space="preserve">/John Knox Press, 1995. </w:t>
      </w:r>
    </w:p>
    <w:p xmlns:wp14="http://schemas.microsoft.com/office/word/2010/wordml" w:rsidRPr="00B14144" w:rsidR="00156B12" w:rsidP="00E91645" w:rsidRDefault="00156B12" w14:paraId="4B99056E" wp14:textId="77777777">
      <w:pPr>
        <w:spacing w:after="0"/>
        <w:jc w:val="both"/>
        <w:rPr>
          <w:rFonts w:ascii="Times New Roman" w:hAnsi="Times New Roman" w:cs="Times New Roman"/>
          <w:sz w:val="24"/>
          <w:szCs w:val="24"/>
        </w:rPr>
      </w:pPr>
    </w:p>
    <w:p xmlns:wp14="http://schemas.microsoft.com/office/word/2010/wordml" w:rsidRPr="00B14144" w:rsidR="00771C1C" w:rsidP="001D1C08" w:rsidRDefault="00771C1C" w14:paraId="51955DDA" wp14:textId="77777777">
      <w:pPr>
        <w:pStyle w:val="ListParagraph"/>
        <w:numPr>
          <w:ilvl w:val="0"/>
          <w:numId w:val="3"/>
        </w:numPr>
        <w:spacing w:after="0"/>
        <w:rPr>
          <w:rFonts w:ascii="Times New Roman" w:hAnsi="Times New Roman" w:cs="Times New Roman"/>
          <w:sz w:val="24"/>
          <w:szCs w:val="24"/>
        </w:rPr>
      </w:pPr>
      <w:r w:rsidRPr="00B14144">
        <w:rPr>
          <w:rFonts w:ascii="Times New Roman" w:hAnsi="Times New Roman" w:cs="Times New Roman"/>
          <w:sz w:val="24"/>
          <w:szCs w:val="24"/>
        </w:rPr>
        <w:t xml:space="preserve">Prenter, Regin. </w:t>
      </w:r>
      <w:r w:rsidRPr="00B14144">
        <w:rPr>
          <w:rFonts w:ascii="Times New Roman" w:hAnsi="Times New Roman" w:cs="Times New Roman"/>
          <w:i/>
          <w:iCs/>
          <w:sz w:val="24"/>
          <w:szCs w:val="24"/>
        </w:rPr>
        <w:t>The Word and the Spirit.</w:t>
      </w:r>
      <w:r w:rsidRPr="00B14144">
        <w:rPr>
          <w:rFonts w:ascii="Times New Roman" w:hAnsi="Times New Roman" w:cs="Times New Roman"/>
          <w:sz w:val="24"/>
          <w:szCs w:val="24"/>
        </w:rPr>
        <w:t xml:space="preserve"> Translated by Harris E. Kaasa. Minneapolis: Augsburg Publishing House, 1965. </w:t>
      </w:r>
    </w:p>
    <w:p xmlns:wp14="http://schemas.microsoft.com/office/word/2010/wordml" w:rsidRPr="00B14144" w:rsidR="00771C1C" w:rsidP="00E91645" w:rsidRDefault="00771C1C" w14:paraId="1299C43A" wp14:textId="77777777">
      <w:pPr>
        <w:spacing w:after="0"/>
        <w:jc w:val="both"/>
        <w:rPr>
          <w:rFonts w:ascii="Times New Roman" w:hAnsi="Times New Roman" w:cs="Times New Roman"/>
          <w:sz w:val="24"/>
          <w:szCs w:val="24"/>
        </w:rPr>
      </w:pPr>
    </w:p>
    <w:p xmlns:wp14="http://schemas.microsoft.com/office/word/2010/wordml" w:rsidRPr="00B14144" w:rsidR="00E91645" w:rsidP="001D1C08" w:rsidRDefault="00E91645" w14:paraId="7B40F88E" wp14:textId="77777777">
      <w:pPr>
        <w:pStyle w:val="ListParagraph"/>
        <w:numPr>
          <w:ilvl w:val="0"/>
          <w:numId w:val="3"/>
        </w:numPr>
        <w:spacing w:after="0"/>
        <w:jc w:val="both"/>
        <w:rPr>
          <w:rFonts w:ascii="Times New Roman" w:hAnsi="Times New Roman" w:cs="Times New Roman"/>
          <w:sz w:val="24"/>
          <w:szCs w:val="24"/>
        </w:rPr>
      </w:pPr>
      <w:r w:rsidRPr="00B14144">
        <w:rPr>
          <w:rFonts w:ascii="Times New Roman" w:hAnsi="Times New Roman" w:cs="Times New Roman"/>
          <w:sz w:val="24"/>
          <w:szCs w:val="24"/>
        </w:rPr>
        <w:t xml:space="preserve">Runia, Klaas. "Authority of Scripture." </w:t>
      </w:r>
      <w:r w:rsidRPr="00B14144">
        <w:rPr>
          <w:rFonts w:ascii="Times New Roman" w:hAnsi="Times New Roman" w:cs="Times New Roman"/>
          <w:i/>
          <w:iCs/>
          <w:sz w:val="24"/>
          <w:szCs w:val="24"/>
        </w:rPr>
        <w:t>Calvin Theological Journal</w:t>
      </w:r>
      <w:r w:rsidRPr="00B14144">
        <w:rPr>
          <w:rFonts w:ascii="Times New Roman" w:hAnsi="Times New Roman" w:cs="Times New Roman"/>
          <w:sz w:val="24"/>
          <w:szCs w:val="24"/>
        </w:rPr>
        <w:t xml:space="preserve"> 4, no. 2 (1969): 165 – 194. Accessed November 6, 2017. http://ebscohost.com.</w:t>
      </w:r>
    </w:p>
    <w:p xmlns:wp14="http://schemas.microsoft.com/office/word/2010/wordml" w:rsidRPr="00B14144" w:rsidR="00156B12" w:rsidP="00156B12" w:rsidRDefault="00156B12" w14:paraId="4DDBEF00" wp14:textId="77777777">
      <w:pPr>
        <w:spacing w:after="0" w:line="240" w:lineRule="auto"/>
        <w:rPr>
          <w:rFonts w:ascii="Times New Roman" w:hAnsi="Times New Roman" w:cs="Times New Roman"/>
          <w:sz w:val="24"/>
          <w:szCs w:val="24"/>
        </w:rPr>
      </w:pPr>
    </w:p>
    <w:p xmlns:wp14="http://schemas.microsoft.com/office/word/2010/wordml" w:rsidRPr="00B14144" w:rsidR="00771C1C" w:rsidP="001D1C08" w:rsidRDefault="00771C1C" w14:paraId="648329E7" wp14:textId="77777777">
      <w:pPr>
        <w:pStyle w:val="FootnoteText"/>
        <w:numPr>
          <w:ilvl w:val="0"/>
          <w:numId w:val="3"/>
        </w:numPr>
        <w:jc w:val="both"/>
        <w:rPr>
          <w:rFonts w:ascii="Times New Roman" w:hAnsi="Times New Roman" w:cs="Times New Roman"/>
          <w:sz w:val="24"/>
          <w:szCs w:val="24"/>
        </w:rPr>
      </w:pPr>
      <w:r w:rsidRPr="00B14144">
        <w:rPr>
          <w:rFonts w:ascii="Times New Roman" w:hAnsi="Times New Roman" w:cs="Times New Roman"/>
          <w:sz w:val="24"/>
          <w:szCs w:val="24"/>
        </w:rPr>
        <w:t xml:space="preserve">Schroeder, H.J, trans. </w:t>
      </w:r>
      <w:r w:rsidRPr="00B14144">
        <w:rPr>
          <w:rFonts w:ascii="Times New Roman" w:hAnsi="Times New Roman" w:cs="Times New Roman"/>
          <w:i/>
          <w:iCs/>
          <w:sz w:val="24"/>
          <w:szCs w:val="24"/>
        </w:rPr>
        <w:t>The Canons and Decrees of the Council of Trent.</w:t>
      </w:r>
      <w:r w:rsidRPr="00B14144">
        <w:rPr>
          <w:rFonts w:ascii="Times New Roman" w:hAnsi="Times New Roman" w:cs="Times New Roman"/>
          <w:sz w:val="24"/>
          <w:szCs w:val="24"/>
        </w:rPr>
        <w:t xml:space="preserve"> Illinois: Tan Books and Publishers, 1978. </w:t>
      </w:r>
    </w:p>
    <w:p xmlns:wp14="http://schemas.microsoft.com/office/word/2010/wordml" w:rsidRPr="00B14144" w:rsidR="00771C1C" w:rsidP="00771C1C" w:rsidRDefault="00771C1C" w14:paraId="3461D779" wp14:textId="77777777">
      <w:pPr>
        <w:pStyle w:val="FootnoteText"/>
        <w:jc w:val="both"/>
        <w:rPr>
          <w:rFonts w:ascii="Times New Roman" w:hAnsi="Times New Roman" w:cs="Times New Roman"/>
          <w:sz w:val="24"/>
          <w:szCs w:val="24"/>
        </w:rPr>
      </w:pPr>
    </w:p>
    <w:p xmlns:wp14="http://schemas.microsoft.com/office/word/2010/wordml" w:rsidRPr="00B14144" w:rsidR="00877B58" w:rsidP="001D1C08" w:rsidRDefault="00877B58" w14:paraId="1FF25166" wp14:textId="77777777">
      <w:pPr>
        <w:pStyle w:val="ListParagraph"/>
        <w:numPr>
          <w:ilvl w:val="0"/>
          <w:numId w:val="3"/>
        </w:numPr>
        <w:spacing w:after="0"/>
        <w:rPr>
          <w:rFonts w:ascii="Times New Roman" w:hAnsi="Times New Roman" w:cs="Times New Roman"/>
          <w:sz w:val="24"/>
          <w:szCs w:val="24"/>
        </w:rPr>
      </w:pPr>
      <w:r w:rsidRPr="00B14144">
        <w:rPr>
          <w:rFonts w:ascii="Times New Roman" w:hAnsi="Times New Roman" w:cs="Times New Roman"/>
          <w:sz w:val="24"/>
          <w:szCs w:val="24"/>
        </w:rPr>
        <w:t xml:space="preserve">Wallace, R.S. “John Calvin.” In </w:t>
      </w:r>
      <w:r w:rsidRPr="00B14144">
        <w:rPr>
          <w:rFonts w:ascii="Times New Roman" w:hAnsi="Times New Roman" w:cs="Times New Roman"/>
          <w:i/>
          <w:iCs/>
          <w:sz w:val="24"/>
          <w:szCs w:val="24"/>
        </w:rPr>
        <w:t>New Dictionary of Theology,</w:t>
      </w:r>
      <w:r w:rsidRPr="00B14144">
        <w:rPr>
          <w:rFonts w:ascii="Times New Roman" w:hAnsi="Times New Roman" w:cs="Times New Roman"/>
          <w:sz w:val="24"/>
          <w:szCs w:val="24"/>
        </w:rPr>
        <w:t xml:space="preserve"> edited by Martine Davie, Tim Grass, etc, </w:t>
      </w:r>
      <w:r w:rsidRPr="00B14144" w:rsidR="001D1C08">
        <w:rPr>
          <w:rFonts w:ascii="Times New Roman" w:hAnsi="Times New Roman" w:cs="Times New Roman"/>
          <w:sz w:val="24"/>
          <w:szCs w:val="24"/>
        </w:rPr>
        <w:t>143 – 147.</w:t>
      </w:r>
      <w:r w:rsidRPr="00B14144">
        <w:rPr>
          <w:rFonts w:ascii="Times New Roman" w:hAnsi="Times New Roman" w:cs="Times New Roman"/>
          <w:color w:val="FF0000"/>
          <w:sz w:val="24"/>
          <w:szCs w:val="24"/>
        </w:rPr>
        <w:t xml:space="preserve"> </w:t>
      </w:r>
      <w:r w:rsidRPr="00B14144">
        <w:rPr>
          <w:rFonts w:ascii="Times New Roman" w:hAnsi="Times New Roman" w:cs="Times New Roman"/>
          <w:sz w:val="24"/>
          <w:szCs w:val="24"/>
        </w:rPr>
        <w:t>London: Inter-Varsity Press, 2016.</w:t>
      </w:r>
    </w:p>
    <w:p xmlns:wp14="http://schemas.microsoft.com/office/word/2010/wordml" w:rsidRPr="00B14144" w:rsidR="001D1C08" w:rsidP="00156B12" w:rsidRDefault="001D1C08" w14:paraId="3CF2D8B6" wp14:textId="77777777">
      <w:pPr>
        <w:pStyle w:val="FootnoteText"/>
        <w:spacing w:line="276" w:lineRule="auto"/>
        <w:jc w:val="both"/>
        <w:rPr>
          <w:rFonts w:ascii="Times New Roman" w:hAnsi="Times New Roman" w:cs="Times New Roman"/>
          <w:sz w:val="24"/>
          <w:szCs w:val="24"/>
        </w:rPr>
      </w:pPr>
    </w:p>
    <w:p xmlns:wp14="http://schemas.microsoft.com/office/word/2010/wordml" w:rsidRPr="00B14144" w:rsidR="00156B12" w:rsidP="001D1C08" w:rsidRDefault="00156B12" w14:paraId="613F59F1" wp14:textId="77777777">
      <w:pPr>
        <w:pStyle w:val="FootnoteText"/>
        <w:numPr>
          <w:ilvl w:val="0"/>
          <w:numId w:val="3"/>
        </w:numPr>
        <w:spacing w:line="276" w:lineRule="auto"/>
        <w:jc w:val="both"/>
        <w:rPr>
          <w:rFonts w:ascii="Times New Roman" w:hAnsi="Times New Roman" w:cs="Times New Roman"/>
          <w:sz w:val="24"/>
          <w:szCs w:val="24"/>
        </w:rPr>
      </w:pPr>
      <w:r w:rsidRPr="00B14144">
        <w:rPr>
          <w:rFonts w:ascii="Times New Roman" w:hAnsi="Times New Roman" w:cs="Times New Roman"/>
          <w:sz w:val="24"/>
          <w:szCs w:val="24"/>
        </w:rPr>
        <w:t xml:space="preserve">Warfield, B.B. </w:t>
      </w:r>
      <w:r w:rsidRPr="00B14144">
        <w:rPr>
          <w:rFonts w:ascii="Times New Roman" w:hAnsi="Times New Roman" w:cs="Times New Roman"/>
          <w:i/>
          <w:iCs/>
          <w:sz w:val="24"/>
          <w:szCs w:val="24"/>
        </w:rPr>
        <w:t>Calvin and Augustine.</w:t>
      </w:r>
      <w:r w:rsidRPr="00B14144">
        <w:rPr>
          <w:rFonts w:ascii="Times New Roman" w:hAnsi="Times New Roman" w:cs="Times New Roman"/>
          <w:sz w:val="24"/>
          <w:szCs w:val="24"/>
        </w:rPr>
        <w:t xml:space="preserve"> Philadelphia: The Presbyterian and Reformed publishing company, 1956.</w:t>
      </w:r>
    </w:p>
    <w:p xmlns:wp14="http://schemas.microsoft.com/office/word/2010/wordml" w:rsidRPr="00B14144" w:rsidR="00156B12" w:rsidP="00156B12" w:rsidRDefault="00156B12" w14:paraId="0FB78278" wp14:textId="77777777">
      <w:pPr>
        <w:spacing w:after="0" w:line="240" w:lineRule="auto"/>
        <w:rPr>
          <w:rFonts w:ascii="Times New Roman" w:hAnsi="Times New Roman" w:cs="Times New Roman"/>
          <w:sz w:val="24"/>
          <w:szCs w:val="24"/>
        </w:rPr>
      </w:pPr>
    </w:p>
    <w:p xmlns:wp14="http://schemas.microsoft.com/office/word/2010/wordml" w:rsidRPr="00B14144" w:rsidR="00156B12" w:rsidP="001D1C08" w:rsidRDefault="00156B12" w14:paraId="4DF12F25" wp14:textId="77777777">
      <w:pPr>
        <w:pStyle w:val="ListParagraph"/>
        <w:numPr>
          <w:ilvl w:val="0"/>
          <w:numId w:val="3"/>
        </w:numPr>
        <w:spacing w:after="0" w:line="240" w:lineRule="auto"/>
        <w:rPr>
          <w:rFonts w:ascii="Times New Roman" w:hAnsi="Times New Roman" w:cs="Times New Roman"/>
          <w:sz w:val="24"/>
          <w:szCs w:val="24"/>
        </w:rPr>
      </w:pPr>
      <w:r w:rsidRPr="00B14144">
        <w:rPr>
          <w:rFonts w:ascii="Times New Roman" w:hAnsi="Times New Roman" w:cs="Times New Roman"/>
          <w:sz w:val="24"/>
          <w:szCs w:val="24"/>
        </w:rPr>
        <w:t xml:space="preserve">Warfield, Benjamin B. “Calvin’s Doctrine of the Knowledge of God.” In </w:t>
      </w:r>
      <w:r w:rsidRPr="00B14144">
        <w:rPr>
          <w:rFonts w:ascii="Times New Roman" w:hAnsi="Times New Roman" w:cs="Times New Roman"/>
          <w:i/>
          <w:iCs/>
          <w:sz w:val="24"/>
          <w:szCs w:val="24"/>
        </w:rPr>
        <w:t>Calvin and the Reformation</w:t>
      </w:r>
      <w:r w:rsidRPr="00B14144">
        <w:rPr>
          <w:rFonts w:ascii="Times New Roman" w:hAnsi="Times New Roman" w:cs="Times New Roman"/>
          <w:sz w:val="24"/>
          <w:szCs w:val="24"/>
        </w:rPr>
        <w:t xml:space="preserve">., 131 – 214. London: Fleming H. Revell Company, 1909.  </w:t>
      </w:r>
    </w:p>
    <w:p xmlns:wp14="http://schemas.microsoft.com/office/word/2010/wordml" w:rsidRPr="00B14144" w:rsidR="00156B12" w:rsidP="00156B12" w:rsidRDefault="00156B12" w14:paraId="1FC39945" wp14:textId="77777777">
      <w:pPr>
        <w:pStyle w:val="FootnoteText"/>
        <w:jc w:val="both"/>
        <w:rPr>
          <w:rFonts w:ascii="Times New Roman" w:hAnsi="Times New Roman" w:cs="Times New Roman"/>
          <w:sz w:val="24"/>
          <w:szCs w:val="24"/>
        </w:rPr>
      </w:pPr>
    </w:p>
    <w:p xmlns:wp14="http://schemas.microsoft.com/office/word/2010/wordml" w:rsidRPr="00B14144" w:rsidR="00156B12" w:rsidP="001D1C08" w:rsidRDefault="00156B12" w14:paraId="3CF181A4" wp14:textId="77777777">
      <w:pPr>
        <w:pStyle w:val="FootnoteText"/>
        <w:numPr>
          <w:ilvl w:val="0"/>
          <w:numId w:val="3"/>
        </w:numPr>
        <w:jc w:val="both"/>
        <w:rPr>
          <w:rFonts w:ascii="Times New Roman" w:hAnsi="Times New Roman" w:cs="Times New Roman"/>
          <w:sz w:val="24"/>
          <w:szCs w:val="24"/>
        </w:rPr>
      </w:pPr>
      <w:proofErr w:type="spellStart"/>
      <w:r w:rsidRPr="00B14144">
        <w:rPr>
          <w:rFonts w:ascii="Times New Roman" w:hAnsi="Times New Roman" w:cs="Times New Roman"/>
          <w:sz w:val="24"/>
          <w:szCs w:val="24"/>
        </w:rPr>
        <w:t>Wyneken</w:t>
      </w:r>
      <w:proofErr w:type="spellEnd"/>
      <w:r w:rsidRPr="00B14144">
        <w:rPr>
          <w:rFonts w:ascii="Times New Roman" w:hAnsi="Times New Roman" w:cs="Times New Roman"/>
          <w:sz w:val="24"/>
          <w:szCs w:val="24"/>
        </w:rPr>
        <w:t xml:space="preserve">, Karl H. “Calvin and Anabaptism.” In </w:t>
      </w:r>
      <w:r w:rsidRPr="00B14144">
        <w:rPr>
          <w:rFonts w:ascii="Times New Roman" w:hAnsi="Times New Roman" w:cs="Times New Roman"/>
          <w:i/>
          <w:iCs/>
          <w:sz w:val="24"/>
          <w:szCs w:val="24"/>
        </w:rPr>
        <w:t>Articles on Calvin and Calvinism</w:t>
      </w:r>
      <w:r w:rsidRPr="00B14144">
        <w:rPr>
          <w:rFonts w:ascii="Times New Roman" w:hAnsi="Times New Roman" w:cs="Times New Roman"/>
          <w:sz w:val="24"/>
          <w:szCs w:val="24"/>
        </w:rPr>
        <w:t>, edited by Richard C. Gamble</w:t>
      </w:r>
      <w:r w:rsidRPr="00B14144" w:rsidR="007E5F63">
        <w:rPr>
          <w:rFonts w:ascii="Times New Roman" w:hAnsi="Times New Roman" w:cs="Times New Roman"/>
          <w:sz w:val="24"/>
          <w:szCs w:val="24"/>
        </w:rPr>
        <w:t>.</w:t>
      </w:r>
      <w:r w:rsidRPr="00B14144">
        <w:rPr>
          <w:rFonts w:ascii="Times New Roman" w:hAnsi="Times New Roman" w:cs="Times New Roman"/>
          <w:sz w:val="24"/>
          <w:szCs w:val="24"/>
        </w:rPr>
        <w:t xml:space="preserve"> </w:t>
      </w:r>
      <w:r w:rsidRPr="00B14144" w:rsidR="007E5F63">
        <w:rPr>
          <w:rFonts w:ascii="Times New Roman" w:hAnsi="Times New Roman" w:cs="Times New Roman"/>
          <w:sz w:val="24"/>
          <w:szCs w:val="24"/>
        </w:rPr>
        <w:t>V</w:t>
      </w:r>
      <w:r w:rsidRPr="00B14144">
        <w:rPr>
          <w:rFonts w:ascii="Times New Roman" w:hAnsi="Times New Roman" w:cs="Times New Roman"/>
          <w:sz w:val="24"/>
          <w:szCs w:val="24"/>
        </w:rPr>
        <w:t xml:space="preserve">ol 5, </w:t>
      </w:r>
      <w:r w:rsidRPr="00B14144">
        <w:rPr>
          <w:rFonts w:ascii="Times New Roman" w:hAnsi="Times New Roman" w:cs="Times New Roman"/>
          <w:i/>
          <w:iCs/>
          <w:sz w:val="24"/>
          <w:szCs w:val="24"/>
        </w:rPr>
        <w:t>Calvin’s Opponents</w:t>
      </w:r>
      <w:r w:rsidRPr="00B14144">
        <w:rPr>
          <w:rFonts w:ascii="Times New Roman" w:hAnsi="Times New Roman" w:cs="Times New Roman"/>
          <w:sz w:val="24"/>
          <w:szCs w:val="24"/>
        </w:rPr>
        <w:t xml:space="preserve">, 2 – 13. New York: Garland Publishing, Inc, 1992. </w:t>
      </w:r>
    </w:p>
    <w:p xmlns:wp14="http://schemas.microsoft.com/office/word/2010/wordml" w:rsidRPr="00B14144" w:rsidR="00156B12" w:rsidP="00156B12" w:rsidRDefault="00156B12" w14:paraId="0562CB0E" wp14:textId="77777777">
      <w:pPr>
        <w:pStyle w:val="FootnoteText"/>
        <w:jc w:val="both"/>
        <w:rPr>
          <w:rFonts w:ascii="Times New Roman" w:hAnsi="Times New Roman" w:cs="Times New Roman"/>
          <w:sz w:val="24"/>
          <w:szCs w:val="24"/>
        </w:rPr>
      </w:pPr>
    </w:p>
    <w:p xmlns:wp14="http://schemas.microsoft.com/office/word/2010/wordml" w:rsidRPr="00B14144" w:rsidR="00156B12" w:rsidP="001D1C08" w:rsidRDefault="00156B12" w14:paraId="0CECDA2F" wp14:textId="77777777">
      <w:pPr>
        <w:pStyle w:val="FootnoteText"/>
        <w:numPr>
          <w:ilvl w:val="0"/>
          <w:numId w:val="3"/>
        </w:numPr>
        <w:jc w:val="both"/>
        <w:rPr>
          <w:rFonts w:ascii="Times New Roman" w:hAnsi="Times New Roman" w:cs="Times New Roman"/>
          <w:sz w:val="24"/>
          <w:szCs w:val="24"/>
        </w:rPr>
      </w:pPr>
      <w:r w:rsidRPr="00B14144">
        <w:rPr>
          <w:rFonts w:ascii="Times New Roman" w:hAnsi="Times New Roman" w:cs="Times New Roman"/>
          <w:sz w:val="24"/>
          <w:szCs w:val="24"/>
        </w:rPr>
        <w:t xml:space="preserve">Zachman, Randall C. “Oracles, Visions, and Oral Tradition: Calvin on the Foundation of Scripture.” </w:t>
      </w:r>
      <w:r w:rsidRPr="00B14144">
        <w:rPr>
          <w:rFonts w:ascii="Times New Roman" w:hAnsi="Times New Roman" w:cs="Times New Roman"/>
          <w:i/>
          <w:iCs/>
          <w:sz w:val="24"/>
          <w:szCs w:val="24"/>
        </w:rPr>
        <w:t>Interpretation</w:t>
      </w:r>
      <w:r w:rsidRPr="00B14144">
        <w:rPr>
          <w:rFonts w:ascii="Times New Roman" w:hAnsi="Times New Roman" w:cs="Times New Roman"/>
          <w:sz w:val="24"/>
          <w:szCs w:val="24"/>
        </w:rPr>
        <w:t xml:space="preserve"> 63, no. 2 (April 2009): 117-129. Accessed August 20, 2017. http://ebscohost.com.</w:t>
      </w:r>
    </w:p>
    <w:p xmlns:wp14="http://schemas.microsoft.com/office/word/2010/wordml" w:rsidRPr="00B14144" w:rsidR="00156B12" w:rsidP="00FD59D5" w:rsidRDefault="00156B12" w14:paraId="34CE0A41" wp14:textId="77777777">
      <w:pPr>
        <w:jc w:val="both"/>
        <w:rPr>
          <w:rFonts w:ascii="Times New Roman" w:hAnsi="Times New Roman" w:cs="Times New Roman"/>
          <w:sz w:val="24"/>
          <w:szCs w:val="24"/>
        </w:rPr>
      </w:pPr>
    </w:p>
    <w:p xmlns:wp14="http://schemas.microsoft.com/office/word/2010/wordml" w:rsidRPr="00B14144" w:rsidR="00771C1C" w:rsidP="00FD59D5" w:rsidRDefault="00771C1C" w14:paraId="62EBF3C5" wp14:textId="77777777">
      <w:pPr>
        <w:jc w:val="both"/>
        <w:rPr>
          <w:rFonts w:ascii="Times New Roman" w:hAnsi="Times New Roman" w:cs="Times New Roman"/>
          <w:sz w:val="24"/>
          <w:szCs w:val="24"/>
        </w:rPr>
      </w:pPr>
    </w:p>
    <w:p xmlns:wp14="http://schemas.microsoft.com/office/word/2010/wordml" w:rsidRPr="00B14144" w:rsidR="00156B12" w:rsidP="002D2DDC" w:rsidRDefault="00156B12" w14:paraId="6D98A12B" wp14:textId="77777777">
      <w:pPr>
        <w:pStyle w:val="FootnoteText"/>
        <w:rPr>
          <w:rFonts w:ascii="Times New Roman" w:hAnsi="Times New Roman" w:cs="Times New Roman"/>
          <w:sz w:val="24"/>
          <w:szCs w:val="24"/>
        </w:rPr>
      </w:pPr>
    </w:p>
    <w:p xmlns:wp14="http://schemas.microsoft.com/office/word/2010/wordml" w:rsidRPr="00B14144" w:rsidR="00156B12" w:rsidP="002D2DDC" w:rsidRDefault="00156B12" w14:paraId="2946DB82" wp14:textId="77777777">
      <w:pPr>
        <w:pStyle w:val="FootnoteText"/>
        <w:rPr>
          <w:rFonts w:ascii="Times New Roman" w:hAnsi="Times New Roman" w:cs="Times New Roman"/>
          <w:sz w:val="24"/>
          <w:szCs w:val="24"/>
        </w:rPr>
      </w:pPr>
    </w:p>
    <w:p xmlns:wp14="http://schemas.microsoft.com/office/word/2010/wordml" w:rsidRPr="00B14144" w:rsidR="00156B12" w:rsidP="002D2DDC" w:rsidRDefault="00156B12" w14:paraId="5997CC1D" wp14:textId="77777777">
      <w:pPr>
        <w:pStyle w:val="FootnoteText"/>
        <w:rPr>
          <w:rFonts w:ascii="Times New Roman" w:hAnsi="Times New Roman" w:cs="Times New Roman"/>
          <w:sz w:val="24"/>
          <w:szCs w:val="24"/>
        </w:rPr>
      </w:pPr>
    </w:p>
    <w:p xmlns:wp14="http://schemas.microsoft.com/office/word/2010/wordml" w:rsidRPr="00B14144" w:rsidR="00877B58" w:rsidP="002D2DDC" w:rsidRDefault="00877B58" w14:paraId="110FFD37" wp14:textId="77777777">
      <w:pPr>
        <w:pStyle w:val="FootnoteText"/>
        <w:rPr>
          <w:rFonts w:ascii="Times New Roman" w:hAnsi="Times New Roman" w:cs="Times New Roman"/>
          <w:sz w:val="24"/>
          <w:szCs w:val="24"/>
        </w:rPr>
      </w:pPr>
    </w:p>
    <w:p xmlns:wp14="http://schemas.microsoft.com/office/word/2010/wordml" w:rsidRPr="00B14144" w:rsidR="004638A8" w:rsidP="002D2DDC" w:rsidRDefault="004638A8" w14:paraId="6B699379" wp14:textId="77777777">
      <w:pPr>
        <w:pStyle w:val="FootnoteText"/>
        <w:rPr>
          <w:rFonts w:ascii="Times New Roman" w:hAnsi="Times New Roman" w:cs="Times New Roman"/>
          <w:sz w:val="24"/>
          <w:szCs w:val="24"/>
        </w:rPr>
      </w:pPr>
    </w:p>
    <w:p xmlns:wp14="http://schemas.microsoft.com/office/word/2010/wordml" w:rsidRPr="00B14144" w:rsidR="007E5F63" w:rsidP="002D2DDC" w:rsidRDefault="007E5F63" w14:paraId="3FE9F23F" wp14:textId="77777777">
      <w:pPr>
        <w:pStyle w:val="FootnoteText"/>
        <w:rPr>
          <w:rFonts w:ascii="Times New Roman" w:hAnsi="Times New Roman" w:cs="Times New Roman"/>
          <w:sz w:val="24"/>
          <w:szCs w:val="24"/>
        </w:rPr>
      </w:pPr>
    </w:p>
    <w:p xmlns:wp14="http://schemas.microsoft.com/office/word/2010/wordml" w:rsidRPr="00B14144" w:rsidR="00771C1C" w:rsidP="002D2DDC" w:rsidRDefault="00771C1C" w14:paraId="1F72F646" wp14:textId="77777777">
      <w:pPr>
        <w:spacing w:after="0"/>
        <w:rPr>
          <w:rFonts w:ascii="Times New Roman" w:hAnsi="Times New Roman" w:cs="Times New Roman"/>
          <w:sz w:val="24"/>
          <w:szCs w:val="24"/>
        </w:rPr>
      </w:pPr>
    </w:p>
    <w:sectPr w:rsidRPr="00B14144" w:rsidR="00771C1C" w:rsidSect="00D766AB">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A14DC6" w:rsidP="00701E3A" w:rsidRDefault="00A14DC6" w14:paraId="61CDCEAD" wp14:textId="77777777">
      <w:pPr>
        <w:spacing w:after="0" w:line="240" w:lineRule="auto"/>
      </w:pPr>
      <w:r>
        <w:separator/>
      </w:r>
    </w:p>
  </w:endnote>
  <w:endnote w:type="continuationSeparator" w:id="0">
    <w:p xmlns:wp14="http://schemas.microsoft.com/office/word/2010/wordml" w:rsidR="00A14DC6" w:rsidP="00701E3A" w:rsidRDefault="00A14DC6" w14:paraId="6BB9E25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1D1C08" w:rsidRDefault="00F647DB" w14:paraId="4559B97D" wp14:textId="77777777">
    <w:pPr>
      <w:pStyle w:val="Footer"/>
      <w:jc w:val="center"/>
    </w:pPr>
    <w:r>
      <w:fldChar w:fldCharType="begin"/>
    </w:r>
    <w:r>
      <w:instrText xml:space="preserve"> PAGE   \* MERGEFORMAT </w:instrText>
    </w:r>
    <w:r>
      <w:fldChar w:fldCharType="separate"/>
    </w:r>
    <w:r w:rsidR="00B910F1">
      <w:rPr>
        <w:noProof/>
      </w:rPr>
      <w:t>13</w:t>
    </w:r>
    <w:r>
      <w:fldChar w:fldCharType="end"/>
    </w:r>
  </w:p>
  <w:p xmlns:wp14="http://schemas.microsoft.com/office/word/2010/wordml" w:rsidR="001D1C08" w:rsidRDefault="001D1C08" w14:paraId="08CE6F91"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A14DC6" w:rsidP="00701E3A" w:rsidRDefault="00A14DC6" w14:paraId="23DE523C" wp14:textId="77777777">
      <w:pPr>
        <w:spacing w:after="0" w:line="240" w:lineRule="auto"/>
      </w:pPr>
      <w:r>
        <w:separator/>
      </w:r>
    </w:p>
  </w:footnote>
  <w:footnote w:type="continuationSeparator" w:id="0">
    <w:p xmlns:wp14="http://schemas.microsoft.com/office/word/2010/wordml" w:rsidR="00A14DC6" w:rsidP="00701E3A" w:rsidRDefault="00A14DC6" w14:paraId="52E56223" wp14:textId="77777777">
      <w:pPr>
        <w:spacing w:after="0" w:line="240" w:lineRule="auto"/>
      </w:pPr>
      <w:r>
        <w:continuationSeparator/>
      </w:r>
    </w:p>
  </w:footnote>
  <w:footnote w:id="1">
    <w:p xmlns:wp14="http://schemas.microsoft.com/office/word/2010/wordml" w:rsidR="00631903" w:rsidP="00B14144" w:rsidRDefault="00631903" w14:paraId="3D4C9FC6" wp14:textId="77777777">
      <w:pPr>
        <w:pStyle w:val="FootnoteText"/>
        <w:spacing w:line="480" w:lineRule="auto"/>
      </w:pPr>
      <w:r>
        <w:rPr>
          <w:rStyle w:val="FootnoteReference"/>
        </w:rPr>
        <w:footnoteRef/>
      </w:r>
      <w:r w:rsidRPr="00452554">
        <w:rPr>
          <w:lang w:val="fr-FR"/>
        </w:rPr>
        <w:t xml:space="preserve"> </w:t>
      </w:r>
      <w:r w:rsidRPr="00452554">
        <w:rPr>
          <w:szCs w:val="16"/>
          <w:lang w:val="fr-FR"/>
        </w:rPr>
        <w:t>Anthony N.S. Lane, “</w:t>
      </w:r>
      <w:r w:rsidRPr="00452554">
        <w:rPr>
          <w:i/>
          <w:iCs/>
          <w:szCs w:val="16"/>
          <w:lang w:val="fr-FR"/>
        </w:rPr>
        <w:t xml:space="preserve">Sola </w:t>
      </w:r>
      <w:proofErr w:type="spellStart"/>
      <w:r w:rsidRPr="00452554">
        <w:rPr>
          <w:i/>
          <w:iCs/>
          <w:szCs w:val="16"/>
          <w:lang w:val="fr-FR"/>
        </w:rPr>
        <w:t>Scriptura</w:t>
      </w:r>
      <w:proofErr w:type="spellEnd"/>
      <w:r w:rsidRPr="00452554">
        <w:rPr>
          <w:szCs w:val="16"/>
          <w:lang w:val="fr-FR"/>
        </w:rPr>
        <w:t xml:space="preserve">? </w:t>
      </w:r>
      <w:r w:rsidRPr="001946B4">
        <w:rPr>
          <w:szCs w:val="16"/>
        </w:rPr>
        <w:t>Making Sense of a Post-Reformation Slogan</w:t>
      </w:r>
      <w:r w:rsidR="00DC6997">
        <w:rPr>
          <w:szCs w:val="16"/>
        </w:rPr>
        <w:t>,</w:t>
      </w:r>
      <w:r w:rsidRPr="001946B4">
        <w:rPr>
          <w:szCs w:val="16"/>
        </w:rPr>
        <w:t xml:space="preserve">” in </w:t>
      </w:r>
      <w:r w:rsidRPr="00DC6997">
        <w:rPr>
          <w:i/>
          <w:iCs/>
          <w:szCs w:val="16"/>
        </w:rPr>
        <w:t>A Pathway into the Holy Scripture</w:t>
      </w:r>
      <w:r w:rsidRPr="001946B4">
        <w:rPr>
          <w:szCs w:val="16"/>
        </w:rPr>
        <w:t>, ed</w:t>
      </w:r>
      <w:r w:rsidR="00DC6997">
        <w:rPr>
          <w:szCs w:val="16"/>
        </w:rPr>
        <w:t>.</w:t>
      </w:r>
      <w:r w:rsidRPr="001946B4">
        <w:rPr>
          <w:szCs w:val="16"/>
        </w:rPr>
        <w:t xml:space="preserve"> Philip E. Satterthwaite and David F. Wright (Grand Rapids: William B. Eer</w:t>
      </w:r>
      <w:r>
        <w:rPr>
          <w:szCs w:val="16"/>
        </w:rPr>
        <w:t>dmans Publishing Company, 1994), 327</w:t>
      </w:r>
      <w:r w:rsidR="00DC6997">
        <w:rPr>
          <w:szCs w:val="16"/>
        </w:rPr>
        <w:t>.</w:t>
      </w:r>
    </w:p>
  </w:footnote>
  <w:footnote w:id="2">
    <w:p xmlns:wp14="http://schemas.microsoft.com/office/word/2010/wordml" w:rsidR="002F0B46" w:rsidP="00B14144" w:rsidRDefault="002F0B46" w14:paraId="441B84B8" wp14:textId="77777777">
      <w:pPr>
        <w:pStyle w:val="FootnoteText"/>
        <w:spacing w:line="480" w:lineRule="auto"/>
      </w:pPr>
      <w:r>
        <w:rPr>
          <w:rStyle w:val="FootnoteReference"/>
        </w:rPr>
        <w:footnoteRef/>
      </w:r>
      <w:r>
        <w:t xml:space="preserve"> </w:t>
      </w:r>
      <w:r w:rsidR="00DC6997">
        <w:t xml:space="preserve">[Martin Luther], </w:t>
      </w:r>
      <w:r>
        <w:t xml:space="preserve">“Luther at the Diet of Worms, 1521,” </w:t>
      </w:r>
      <w:r w:rsidRPr="000F7225">
        <w:rPr>
          <w:i/>
          <w:iCs/>
        </w:rPr>
        <w:t>Career of the Reformer 2</w:t>
      </w:r>
      <w:r>
        <w:t>,</w:t>
      </w:r>
      <w:r w:rsidRPr="00DC6997" w:rsidR="00DC6997">
        <w:t xml:space="preserve"> </w:t>
      </w:r>
      <w:r w:rsidR="00DC6997">
        <w:t xml:space="preserve">trans. Roger A. </w:t>
      </w:r>
      <w:proofErr w:type="spellStart"/>
      <w:r w:rsidR="00DC6997">
        <w:t>Honsby</w:t>
      </w:r>
      <w:proofErr w:type="spellEnd"/>
      <w:r w:rsidR="00DC6997">
        <w:t>,</w:t>
      </w:r>
      <w:r>
        <w:t xml:space="preserve"> vol 32, </w:t>
      </w:r>
      <w:r w:rsidR="000F7225">
        <w:t xml:space="preserve"> </w:t>
      </w:r>
      <w:r w:rsidRPr="000F7225">
        <w:rPr>
          <w:i/>
          <w:iCs/>
        </w:rPr>
        <w:t>Luther’s Works</w:t>
      </w:r>
      <w:r w:rsidR="00DC6997">
        <w:t>, ed. George W. Forell</w:t>
      </w:r>
      <w:r>
        <w:t xml:space="preserve"> (Philadelphia: Muhlenberg Press, 1958), 112.</w:t>
      </w:r>
    </w:p>
  </w:footnote>
  <w:footnote w:id="3">
    <w:p xmlns:wp14="http://schemas.microsoft.com/office/word/2010/wordml" w:rsidR="009E3FF9" w:rsidP="00B14144" w:rsidRDefault="009E3FF9" w14:paraId="2C82BFA4" wp14:textId="77777777">
      <w:pPr>
        <w:pStyle w:val="FootnoteText"/>
        <w:spacing w:line="480" w:lineRule="auto"/>
      </w:pPr>
      <w:r>
        <w:rPr>
          <w:rStyle w:val="FootnoteReference"/>
        </w:rPr>
        <w:footnoteRef/>
      </w:r>
      <w:r>
        <w:t xml:space="preserve"> John Calvin, </w:t>
      </w:r>
      <w:r w:rsidRPr="00EC2C97">
        <w:rPr>
          <w:i/>
          <w:iCs/>
        </w:rPr>
        <w:t>Institutes</w:t>
      </w:r>
      <w:r>
        <w:rPr>
          <w:i/>
          <w:iCs/>
        </w:rPr>
        <w:t xml:space="preserve"> of the Christian Religion, </w:t>
      </w:r>
      <w:r>
        <w:t>trans. John Allen,</w:t>
      </w:r>
      <w:r>
        <w:rPr>
          <w:i/>
          <w:iCs/>
        </w:rPr>
        <w:t xml:space="preserve"> </w:t>
      </w:r>
      <w:r>
        <w:t>vol 1 (</w:t>
      </w:r>
      <w:r w:rsidRPr="00AA5D74">
        <w:t>Philadelphia: Presbyterian Board of Christian Education, 1813</w:t>
      </w:r>
      <w:r>
        <w:t xml:space="preserve">), 80. </w:t>
      </w:r>
    </w:p>
  </w:footnote>
  <w:footnote w:id="4">
    <w:p xmlns:wp14="http://schemas.microsoft.com/office/word/2010/wordml" w:rsidR="00DD1444" w:rsidP="00B14144" w:rsidRDefault="00DD1444" w14:paraId="72F2BEC4" wp14:textId="77777777">
      <w:pPr>
        <w:pStyle w:val="FootnoteText"/>
        <w:spacing w:line="480" w:lineRule="auto"/>
      </w:pPr>
      <w:r>
        <w:rPr>
          <w:rStyle w:val="FootnoteReference"/>
        </w:rPr>
        <w:footnoteRef/>
      </w:r>
      <w:r>
        <w:t xml:space="preserve"> Randall C. Zachman, “Oracles, Visions, and Oral Tradition: Calvin on the Foundation of Scripture,” </w:t>
      </w:r>
      <w:r w:rsidRPr="007432DD">
        <w:rPr>
          <w:i/>
          <w:iCs/>
        </w:rPr>
        <w:t>Interpretation</w:t>
      </w:r>
      <w:r>
        <w:t xml:space="preserve"> 63, no. 2 (April 2009): 128, accessed </w:t>
      </w:r>
      <w:r w:rsidRPr="007432DD">
        <w:t>August 20</w:t>
      </w:r>
      <w:r>
        <w:t xml:space="preserve">, 2017, </w:t>
      </w:r>
      <w:r w:rsidRPr="007432DD">
        <w:t>http://ebscohost.com</w:t>
      </w:r>
      <w:r>
        <w:t>.</w:t>
      </w:r>
    </w:p>
  </w:footnote>
  <w:footnote w:id="5">
    <w:p xmlns:wp14="http://schemas.microsoft.com/office/word/2010/wordml" w:rsidR="005168EE" w:rsidP="00B14144" w:rsidRDefault="005168EE" w14:paraId="02727A6A" wp14:textId="77777777">
      <w:pPr>
        <w:pStyle w:val="FootnoteText"/>
        <w:spacing w:line="480" w:lineRule="auto"/>
      </w:pPr>
      <w:r>
        <w:rPr>
          <w:rStyle w:val="FootnoteReference"/>
        </w:rPr>
        <w:footnoteRef/>
      </w:r>
      <w:r>
        <w:t xml:space="preserve"> Calvin, </w:t>
      </w:r>
      <w:r w:rsidR="00DC6997">
        <w:t>“</w:t>
      </w:r>
      <w:r w:rsidRPr="00EC2C97">
        <w:rPr>
          <w:i/>
          <w:iCs/>
        </w:rPr>
        <w:t>Institutes</w:t>
      </w:r>
      <w:r w:rsidR="00DC6997">
        <w:rPr>
          <w:i/>
          <w:iCs/>
        </w:rPr>
        <w:t>,” 83.</w:t>
      </w:r>
    </w:p>
  </w:footnote>
  <w:footnote w:id="6">
    <w:p xmlns:wp14="http://schemas.microsoft.com/office/word/2010/wordml" w:rsidR="001B2F79" w:rsidP="00B14144" w:rsidRDefault="001B2F79" w14:paraId="2A88C77D" wp14:textId="77777777">
      <w:pPr>
        <w:pStyle w:val="FootnoteText"/>
        <w:spacing w:line="480" w:lineRule="auto"/>
      </w:pPr>
      <w:r>
        <w:rPr>
          <w:rStyle w:val="FootnoteReference"/>
        </w:rPr>
        <w:footnoteRef/>
      </w:r>
      <w:r>
        <w:t xml:space="preserve"> </w:t>
      </w:r>
      <w:r w:rsidR="00DC6997">
        <w:t>Calvin, “</w:t>
      </w:r>
      <w:r w:rsidRPr="00EC2C97" w:rsidR="00DC6997">
        <w:rPr>
          <w:i/>
          <w:iCs/>
        </w:rPr>
        <w:t>Institutes</w:t>
      </w:r>
      <w:r w:rsidR="00DC6997">
        <w:rPr>
          <w:i/>
          <w:iCs/>
        </w:rPr>
        <w:t xml:space="preserve">,” </w:t>
      </w:r>
      <w:r>
        <w:t>82.</w:t>
      </w:r>
    </w:p>
  </w:footnote>
  <w:footnote w:id="7">
    <w:p xmlns:wp14="http://schemas.microsoft.com/office/word/2010/wordml" w:rsidR="00117ACB" w:rsidP="00B14144" w:rsidRDefault="00117ACB" w14:paraId="0540D0EE" wp14:textId="77777777">
      <w:pPr>
        <w:pStyle w:val="FootnoteText"/>
        <w:spacing w:line="480" w:lineRule="auto"/>
      </w:pPr>
      <w:r>
        <w:rPr>
          <w:rStyle w:val="FootnoteReference"/>
        </w:rPr>
        <w:footnoteRef/>
      </w:r>
      <w:r>
        <w:t xml:space="preserve"> </w:t>
      </w:r>
      <w:proofErr w:type="spellStart"/>
      <w:r w:rsidRPr="007B3347" w:rsidR="00DC6997">
        <w:rPr>
          <w:szCs w:val="16"/>
        </w:rPr>
        <w:t>H.J.Schroeder</w:t>
      </w:r>
      <w:proofErr w:type="spellEnd"/>
      <w:r w:rsidR="00DC6997">
        <w:rPr>
          <w:szCs w:val="16"/>
        </w:rPr>
        <w:t>,</w:t>
      </w:r>
      <w:r w:rsidRPr="007B3347" w:rsidR="00DC6997">
        <w:rPr>
          <w:szCs w:val="16"/>
        </w:rPr>
        <w:t xml:space="preserve"> trans.</w:t>
      </w:r>
      <w:r w:rsidR="00DC6997">
        <w:rPr>
          <w:szCs w:val="16"/>
        </w:rPr>
        <w:t xml:space="preserve"> </w:t>
      </w:r>
      <w:r w:rsidRPr="00117ACB">
        <w:rPr>
          <w:i/>
          <w:iCs/>
          <w:szCs w:val="16"/>
        </w:rPr>
        <w:t>The Canons and Decrees of the Council of Trent</w:t>
      </w:r>
      <w:r w:rsidRPr="007B3347">
        <w:rPr>
          <w:szCs w:val="16"/>
        </w:rPr>
        <w:t xml:space="preserve"> (Illinois: </w:t>
      </w:r>
      <w:r>
        <w:rPr>
          <w:szCs w:val="16"/>
        </w:rPr>
        <w:t>Tan Books and Publishers, 1978),</w:t>
      </w:r>
      <w:r w:rsidRPr="007B3347">
        <w:rPr>
          <w:szCs w:val="16"/>
        </w:rPr>
        <w:t xml:space="preserve"> 17</w:t>
      </w:r>
      <w:r>
        <w:rPr>
          <w:szCs w:val="16"/>
        </w:rPr>
        <w:t>.</w:t>
      </w:r>
    </w:p>
  </w:footnote>
  <w:footnote w:id="8">
    <w:p xmlns:wp14="http://schemas.microsoft.com/office/word/2010/wordml" w:rsidRPr="008C443B" w:rsidR="008C443B" w:rsidP="00B14144" w:rsidRDefault="008C443B" w14:paraId="0059393B" wp14:textId="77777777">
      <w:pPr>
        <w:spacing w:after="0" w:line="480" w:lineRule="auto"/>
        <w:jc w:val="both"/>
        <w:rPr>
          <w:sz w:val="20"/>
          <w:szCs w:val="16"/>
        </w:rPr>
      </w:pPr>
      <w:r>
        <w:rPr>
          <w:rStyle w:val="FootnoteReference"/>
        </w:rPr>
        <w:footnoteRef/>
      </w:r>
      <w:r w:rsidRPr="001946B4" w:rsidR="00DC6997">
        <w:rPr>
          <w:sz w:val="20"/>
          <w:szCs w:val="16"/>
        </w:rPr>
        <w:t xml:space="preserve"> </w:t>
      </w:r>
      <w:r w:rsidRPr="001946B4">
        <w:rPr>
          <w:sz w:val="20"/>
          <w:szCs w:val="16"/>
        </w:rPr>
        <w:t>Lane, “</w:t>
      </w:r>
      <w:r w:rsidRPr="001946B4">
        <w:rPr>
          <w:i/>
          <w:iCs/>
          <w:sz w:val="20"/>
          <w:szCs w:val="16"/>
        </w:rPr>
        <w:t>Sola Scriptura</w:t>
      </w:r>
      <w:r w:rsidRPr="001946B4">
        <w:rPr>
          <w:sz w:val="20"/>
          <w:szCs w:val="16"/>
        </w:rPr>
        <w:t>?</w:t>
      </w:r>
      <w:r w:rsidR="00DC6997">
        <w:rPr>
          <w:sz w:val="20"/>
          <w:szCs w:val="16"/>
        </w:rPr>
        <w:t>,</w:t>
      </w:r>
      <w:r w:rsidRPr="001946B4">
        <w:rPr>
          <w:sz w:val="20"/>
          <w:szCs w:val="16"/>
        </w:rPr>
        <w:t xml:space="preserve">” </w:t>
      </w:r>
      <w:r>
        <w:rPr>
          <w:sz w:val="20"/>
          <w:szCs w:val="16"/>
        </w:rPr>
        <w:t>324.</w:t>
      </w:r>
      <w:r w:rsidRPr="001946B4">
        <w:rPr>
          <w:sz w:val="20"/>
          <w:szCs w:val="16"/>
        </w:rPr>
        <w:t xml:space="preserve"> </w:t>
      </w:r>
    </w:p>
  </w:footnote>
  <w:footnote w:id="9">
    <w:p xmlns:wp14="http://schemas.microsoft.com/office/word/2010/wordml" w:rsidR="00E94DC4" w:rsidP="00B14144" w:rsidRDefault="00E94DC4" w14:paraId="117AC3DA" wp14:textId="77777777">
      <w:pPr>
        <w:pStyle w:val="FootnoteText"/>
        <w:spacing w:line="480" w:lineRule="auto"/>
      </w:pPr>
      <w:r>
        <w:rPr>
          <w:rStyle w:val="FootnoteReference"/>
        </w:rPr>
        <w:footnoteRef/>
      </w:r>
      <w:r>
        <w:t xml:space="preserve"> Karl H. </w:t>
      </w:r>
      <w:proofErr w:type="spellStart"/>
      <w:r>
        <w:t>Wyneken</w:t>
      </w:r>
      <w:proofErr w:type="spellEnd"/>
      <w:r>
        <w:t xml:space="preserve">, “Calvin and Anabaptism,” in </w:t>
      </w:r>
      <w:r>
        <w:rPr>
          <w:i/>
          <w:iCs/>
        </w:rPr>
        <w:t xml:space="preserve">Articles on </w:t>
      </w:r>
      <w:r w:rsidRPr="003800D8">
        <w:rPr>
          <w:i/>
          <w:iCs/>
        </w:rPr>
        <w:t>Calvin and Calvinism</w:t>
      </w:r>
      <w:r>
        <w:t xml:space="preserve">, ed. Richard C. Gamble, vol 5, </w:t>
      </w:r>
      <w:r w:rsidRPr="003800D8">
        <w:rPr>
          <w:i/>
          <w:iCs/>
        </w:rPr>
        <w:t>Calvin’s Opponents</w:t>
      </w:r>
      <w:r>
        <w:t xml:space="preserve"> (New York: Garland Publishing, Inc, 1992), 7. </w:t>
      </w:r>
    </w:p>
  </w:footnote>
  <w:footnote w:id="10">
    <w:p xmlns:wp14="http://schemas.microsoft.com/office/word/2010/wordml" w:rsidR="00E94DC4" w:rsidP="00B14144" w:rsidRDefault="00E94DC4" w14:paraId="7E15872A" wp14:textId="77777777">
      <w:pPr>
        <w:pStyle w:val="FootnoteText"/>
        <w:spacing w:line="480" w:lineRule="auto"/>
        <w:jc w:val="both"/>
      </w:pPr>
      <w:r>
        <w:rPr>
          <w:rStyle w:val="FootnoteReference"/>
        </w:rPr>
        <w:footnoteRef/>
      </w:r>
      <w:r>
        <w:t xml:space="preserve"> W. Robert Godfrey, “Beyond the Sphere of our Judgement: Calvin and the Confirmation of Scripture,” </w:t>
      </w:r>
      <w:r w:rsidRPr="0016783A">
        <w:rPr>
          <w:i/>
          <w:iCs/>
        </w:rPr>
        <w:t>Westminster Theological Journal</w:t>
      </w:r>
      <w:r>
        <w:t xml:space="preserve"> 58, no. 1 (Spring 1996): 38,</w:t>
      </w:r>
      <w:r w:rsidRPr="0016783A">
        <w:t xml:space="preserve"> </w:t>
      </w:r>
      <w:r>
        <w:t xml:space="preserve">accessed </w:t>
      </w:r>
      <w:r w:rsidRPr="007432DD">
        <w:t>August 20</w:t>
      </w:r>
      <w:r>
        <w:t xml:space="preserve">, 2017, </w:t>
      </w:r>
      <w:r w:rsidRPr="007432DD">
        <w:t>http://ebscohost.com</w:t>
      </w:r>
      <w:r>
        <w:t>.</w:t>
      </w:r>
    </w:p>
  </w:footnote>
  <w:footnote w:id="11">
    <w:p xmlns:wp14="http://schemas.microsoft.com/office/word/2010/wordml" w:rsidR="00E94DC4" w:rsidP="00B14144" w:rsidRDefault="00E94DC4" w14:paraId="51803283" wp14:textId="77777777">
      <w:pPr>
        <w:pStyle w:val="FootnoteText"/>
        <w:spacing w:line="480" w:lineRule="auto"/>
      </w:pPr>
      <w:r>
        <w:rPr>
          <w:rStyle w:val="FootnoteReference"/>
        </w:rPr>
        <w:footnoteRef/>
      </w:r>
      <w:r>
        <w:t xml:space="preserve"> Karl H. </w:t>
      </w:r>
      <w:proofErr w:type="spellStart"/>
      <w:r>
        <w:t>Wyneken</w:t>
      </w:r>
      <w:proofErr w:type="spellEnd"/>
      <w:r>
        <w:t>, “Calvin and Anabaptism,” 7.</w:t>
      </w:r>
    </w:p>
  </w:footnote>
  <w:footnote w:id="12">
    <w:p xmlns:wp14="http://schemas.microsoft.com/office/word/2010/wordml" w:rsidR="00A25B98" w:rsidP="00B14144" w:rsidRDefault="00A25B98" w14:paraId="5CD6B571" wp14:textId="77777777">
      <w:pPr>
        <w:pStyle w:val="FootnoteText"/>
        <w:spacing w:line="480" w:lineRule="auto"/>
      </w:pPr>
      <w:r>
        <w:rPr>
          <w:rStyle w:val="FootnoteReference"/>
        </w:rPr>
        <w:footnoteRef/>
      </w:r>
      <w:r>
        <w:t xml:space="preserve"> Willem Balke, </w:t>
      </w:r>
      <w:r w:rsidRPr="006356F8">
        <w:rPr>
          <w:i/>
          <w:iCs/>
        </w:rPr>
        <w:t>Calvin and the Anabaptist Radicals</w:t>
      </w:r>
      <w:r>
        <w:t>, trans. William Heynen (Eugene OR: Wipf and Stock Publishers, 1999), 98.</w:t>
      </w:r>
    </w:p>
  </w:footnote>
  <w:footnote w:id="13">
    <w:p xmlns:wp14="http://schemas.microsoft.com/office/word/2010/wordml" w:rsidR="00E94DC4" w:rsidP="00B14144" w:rsidRDefault="00E94DC4" w14:paraId="72E07A36" wp14:textId="77777777">
      <w:pPr>
        <w:pStyle w:val="FootnoteText"/>
        <w:spacing w:line="480" w:lineRule="auto"/>
        <w:jc w:val="both"/>
      </w:pPr>
      <w:r>
        <w:rPr>
          <w:rStyle w:val="FootnoteReference"/>
        </w:rPr>
        <w:footnoteRef/>
      </w:r>
      <w:r>
        <w:t xml:space="preserve"> </w:t>
      </w:r>
      <w:r w:rsidR="00DC6997">
        <w:t>Calvin, “</w:t>
      </w:r>
      <w:r w:rsidRPr="00EC2C97" w:rsidR="00DC6997">
        <w:rPr>
          <w:i/>
          <w:iCs/>
        </w:rPr>
        <w:t>Institutes</w:t>
      </w:r>
      <w:r w:rsidR="00DC6997">
        <w:rPr>
          <w:i/>
          <w:iCs/>
        </w:rPr>
        <w:t xml:space="preserve">,” </w:t>
      </w:r>
      <w:r w:rsidR="006356F8">
        <w:t>89.</w:t>
      </w:r>
    </w:p>
  </w:footnote>
  <w:footnote w:id="14">
    <w:p xmlns:wp14="http://schemas.microsoft.com/office/word/2010/wordml" w:rsidR="00E94DC4" w:rsidP="00B14144" w:rsidRDefault="00E94DC4" w14:paraId="1BCCFFE3" wp14:textId="77777777">
      <w:pPr>
        <w:spacing w:after="0" w:line="480" w:lineRule="auto"/>
      </w:pPr>
      <w:r>
        <w:rPr>
          <w:rStyle w:val="FootnoteReference"/>
        </w:rPr>
        <w:footnoteRef/>
      </w:r>
      <w:r>
        <w:t xml:space="preserve"> </w:t>
      </w:r>
      <w:r w:rsidRPr="00AF771B">
        <w:rPr>
          <w:sz w:val="20"/>
          <w:szCs w:val="18"/>
        </w:rPr>
        <w:t>Benjamin B. Warfield, “Calvin’s Doctrine of the Knowledge of God</w:t>
      </w:r>
      <w:r>
        <w:rPr>
          <w:sz w:val="20"/>
          <w:szCs w:val="18"/>
        </w:rPr>
        <w:t>,</w:t>
      </w:r>
      <w:r w:rsidRPr="00AF771B">
        <w:rPr>
          <w:sz w:val="20"/>
          <w:szCs w:val="18"/>
        </w:rPr>
        <w:t xml:space="preserve">” in </w:t>
      </w:r>
      <w:r w:rsidRPr="00C64FFB">
        <w:rPr>
          <w:i/>
          <w:iCs/>
          <w:sz w:val="20"/>
          <w:szCs w:val="18"/>
        </w:rPr>
        <w:t>Calvin and the Reformation</w:t>
      </w:r>
      <w:r w:rsidRPr="00AF771B">
        <w:rPr>
          <w:sz w:val="20"/>
          <w:szCs w:val="18"/>
        </w:rPr>
        <w:t xml:space="preserve"> (London: Fleming H. Revell Company, 1909)</w:t>
      </w:r>
      <w:r>
        <w:rPr>
          <w:sz w:val="20"/>
          <w:szCs w:val="18"/>
        </w:rPr>
        <w:t>,</w:t>
      </w:r>
      <w:r w:rsidRPr="00AF771B">
        <w:rPr>
          <w:sz w:val="20"/>
          <w:szCs w:val="18"/>
        </w:rPr>
        <w:t xml:space="preserve"> </w:t>
      </w:r>
      <w:r>
        <w:rPr>
          <w:sz w:val="20"/>
          <w:szCs w:val="18"/>
        </w:rPr>
        <w:t>159</w:t>
      </w:r>
      <w:r w:rsidRPr="00AF771B">
        <w:rPr>
          <w:sz w:val="20"/>
          <w:szCs w:val="18"/>
        </w:rPr>
        <w:t>.</w:t>
      </w:r>
    </w:p>
  </w:footnote>
  <w:footnote w:id="15">
    <w:p xmlns:wp14="http://schemas.microsoft.com/office/word/2010/wordml" w:rsidR="00B4375F" w:rsidP="00B14144" w:rsidRDefault="00B4375F" w14:paraId="0F759965" wp14:textId="77777777">
      <w:pPr>
        <w:pStyle w:val="FootnoteText"/>
        <w:spacing w:line="480" w:lineRule="auto"/>
        <w:jc w:val="both"/>
      </w:pPr>
      <w:r>
        <w:rPr>
          <w:rStyle w:val="FootnoteReference"/>
        </w:rPr>
        <w:footnoteRef/>
      </w:r>
      <w:r>
        <w:t xml:space="preserve"> </w:t>
      </w:r>
      <w:r w:rsidR="00DC6997">
        <w:t>Calvin, “</w:t>
      </w:r>
      <w:r w:rsidRPr="00EC2C97" w:rsidR="00DC6997">
        <w:rPr>
          <w:i/>
          <w:iCs/>
        </w:rPr>
        <w:t>Institutes</w:t>
      </w:r>
      <w:r w:rsidR="00DC6997">
        <w:rPr>
          <w:i/>
          <w:iCs/>
        </w:rPr>
        <w:t xml:space="preserve">,” </w:t>
      </w:r>
      <w:r>
        <w:t xml:space="preserve">90. </w:t>
      </w:r>
    </w:p>
  </w:footnote>
  <w:footnote w:id="16">
    <w:p xmlns:wp14="http://schemas.microsoft.com/office/word/2010/wordml" w:rsidR="00B4375F" w:rsidP="00B14144" w:rsidRDefault="00B4375F" w14:paraId="4026D37C" wp14:textId="77777777">
      <w:pPr>
        <w:pStyle w:val="FootnoteText"/>
        <w:spacing w:line="480" w:lineRule="auto"/>
        <w:jc w:val="both"/>
      </w:pPr>
      <w:r>
        <w:rPr>
          <w:rStyle w:val="FootnoteReference"/>
        </w:rPr>
        <w:footnoteRef/>
      </w:r>
      <w:r>
        <w:t xml:space="preserve"> T.H.L. Parker, </w:t>
      </w:r>
      <w:r w:rsidRPr="00885EAE">
        <w:rPr>
          <w:i/>
          <w:iCs/>
        </w:rPr>
        <w:t>Calvin</w:t>
      </w:r>
      <w:r>
        <w:t xml:space="preserve"> (Kentucky: </w:t>
      </w:r>
      <w:proofErr w:type="spellStart"/>
      <w:r>
        <w:t>Westminter</w:t>
      </w:r>
      <w:proofErr w:type="spellEnd"/>
      <w:r>
        <w:t xml:space="preserve">/John Knox Press, 1995), 23. </w:t>
      </w:r>
    </w:p>
  </w:footnote>
  <w:footnote w:id="17">
    <w:p xmlns:wp14="http://schemas.microsoft.com/office/word/2010/wordml" w:rsidR="00B4375F" w:rsidP="00B14144" w:rsidRDefault="00B4375F" w14:paraId="00508F06" wp14:textId="77777777">
      <w:pPr>
        <w:pStyle w:val="FootnoteText"/>
        <w:spacing w:line="480" w:lineRule="auto"/>
      </w:pPr>
      <w:r>
        <w:rPr>
          <w:rStyle w:val="FootnoteReference"/>
        </w:rPr>
        <w:footnoteRef/>
      </w:r>
      <w:r>
        <w:t xml:space="preserve"> Klaas Runia, "Authority of Scripture," </w:t>
      </w:r>
      <w:r>
        <w:rPr>
          <w:i/>
          <w:iCs/>
        </w:rPr>
        <w:t>Calvin Theological Journal</w:t>
      </w:r>
      <w:r>
        <w:t xml:space="preserve"> 4, no. 2 (1969): 171, accessed November 6, 2017, </w:t>
      </w:r>
      <w:r w:rsidRPr="007432DD">
        <w:t>http://ebscohost.com</w:t>
      </w:r>
      <w:r>
        <w:t>.</w:t>
      </w:r>
    </w:p>
  </w:footnote>
  <w:footnote w:id="18">
    <w:p xmlns:wp14="http://schemas.microsoft.com/office/word/2010/wordml" w:rsidR="00B612D7" w:rsidP="00B14144" w:rsidRDefault="00B612D7" w14:paraId="267410D1" wp14:textId="77777777">
      <w:pPr>
        <w:pStyle w:val="FootnoteText"/>
        <w:spacing w:line="480" w:lineRule="auto"/>
      </w:pPr>
      <w:r>
        <w:rPr>
          <w:rStyle w:val="FootnoteReference"/>
        </w:rPr>
        <w:footnoteRef/>
      </w:r>
      <w:r>
        <w:t xml:space="preserve"> </w:t>
      </w:r>
      <w:r w:rsidR="00223E5E">
        <w:t>Calvin, “</w:t>
      </w:r>
      <w:r w:rsidRPr="00EC2C97" w:rsidR="00223E5E">
        <w:rPr>
          <w:i/>
          <w:iCs/>
        </w:rPr>
        <w:t>Institutes</w:t>
      </w:r>
      <w:r w:rsidR="00223E5E">
        <w:rPr>
          <w:i/>
          <w:iCs/>
        </w:rPr>
        <w:t xml:space="preserve">,” </w:t>
      </w:r>
      <w:r>
        <w:t>82.</w:t>
      </w:r>
    </w:p>
  </w:footnote>
  <w:footnote w:id="19">
    <w:p xmlns:wp14="http://schemas.microsoft.com/office/word/2010/wordml" w:rsidR="00D03B9C" w:rsidP="00B14144" w:rsidRDefault="00D03B9C" w14:paraId="2E3BEF80" wp14:textId="77777777">
      <w:pPr>
        <w:pStyle w:val="FootnoteText"/>
        <w:spacing w:line="480" w:lineRule="auto"/>
        <w:jc w:val="both"/>
      </w:pPr>
      <w:r>
        <w:rPr>
          <w:rStyle w:val="FootnoteReference"/>
        </w:rPr>
        <w:footnoteRef/>
      </w:r>
      <w:r w:rsidR="00223E5E">
        <w:rPr>
          <w:i/>
          <w:iCs/>
        </w:rPr>
        <w:t xml:space="preserve"> </w:t>
      </w:r>
      <w:r w:rsidR="00223E5E">
        <w:t>Ibid.</w:t>
      </w:r>
      <w:r>
        <w:rPr>
          <w:i/>
          <w:iCs/>
        </w:rPr>
        <w:t>,</w:t>
      </w:r>
      <w:r>
        <w:t xml:space="preserve"> 90.</w:t>
      </w:r>
    </w:p>
  </w:footnote>
  <w:footnote w:id="20">
    <w:p xmlns:wp14="http://schemas.microsoft.com/office/word/2010/wordml" w:rsidR="00D03B9C" w:rsidP="00B14144" w:rsidRDefault="00D03B9C" w14:paraId="4569668B" wp14:textId="77777777">
      <w:pPr>
        <w:pStyle w:val="FootnoteText"/>
        <w:spacing w:line="480" w:lineRule="auto"/>
        <w:jc w:val="both"/>
      </w:pPr>
      <w:r>
        <w:rPr>
          <w:rStyle w:val="FootnoteReference"/>
        </w:rPr>
        <w:footnoteRef/>
      </w:r>
      <w:r>
        <w:t xml:space="preserve"> B.B. Warfield, </w:t>
      </w:r>
      <w:r w:rsidRPr="00F51708">
        <w:rPr>
          <w:i/>
          <w:iCs/>
        </w:rPr>
        <w:t>Calvin and Augustine</w:t>
      </w:r>
      <w:r>
        <w:t xml:space="preserve"> (Philadelphia: The Presbyterian and Reformed publishing company, 1956), 79.</w:t>
      </w:r>
    </w:p>
  </w:footnote>
  <w:footnote w:id="21">
    <w:p xmlns:wp14="http://schemas.microsoft.com/office/word/2010/wordml" w:rsidRPr="00DC1572" w:rsidR="00D03B9C" w:rsidP="00B14144" w:rsidRDefault="00D03B9C" w14:paraId="41E56C57" wp14:textId="77777777">
      <w:pPr>
        <w:spacing w:after="0" w:line="480" w:lineRule="auto"/>
        <w:rPr>
          <w:sz w:val="20"/>
          <w:szCs w:val="18"/>
        </w:rPr>
      </w:pPr>
      <w:r w:rsidRPr="00DC1572">
        <w:rPr>
          <w:rStyle w:val="FootnoteReference"/>
          <w:szCs w:val="16"/>
        </w:rPr>
        <w:footnoteRef/>
      </w:r>
      <w:r w:rsidRPr="00DC1572">
        <w:rPr>
          <w:sz w:val="20"/>
          <w:szCs w:val="16"/>
        </w:rPr>
        <w:t xml:space="preserve"> </w:t>
      </w:r>
      <w:r w:rsidRPr="00BE0C9E">
        <w:rPr>
          <w:sz w:val="20"/>
          <w:szCs w:val="18"/>
        </w:rPr>
        <w:t>Warfield, “Calvin’s Doctrine of the Knowledge of God</w:t>
      </w:r>
      <w:r>
        <w:rPr>
          <w:sz w:val="20"/>
          <w:szCs w:val="18"/>
        </w:rPr>
        <w:t>,</w:t>
      </w:r>
      <w:r w:rsidRPr="00BE0C9E">
        <w:rPr>
          <w:sz w:val="20"/>
          <w:szCs w:val="18"/>
        </w:rPr>
        <w:t>”</w:t>
      </w:r>
      <w:r w:rsidRPr="00806624">
        <w:rPr>
          <w:sz w:val="20"/>
          <w:szCs w:val="18"/>
        </w:rPr>
        <w:t xml:space="preserve"> </w:t>
      </w:r>
      <w:r>
        <w:rPr>
          <w:sz w:val="20"/>
          <w:szCs w:val="18"/>
        </w:rPr>
        <w:t>177.</w:t>
      </w:r>
    </w:p>
  </w:footnote>
  <w:footnote w:id="22">
    <w:p xmlns:wp14="http://schemas.microsoft.com/office/word/2010/wordml" w:rsidR="00D03B9C" w:rsidP="00B14144" w:rsidRDefault="00D03B9C" w14:paraId="2BEC2AE2" wp14:textId="77777777">
      <w:pPr>
        <w:pStyle w:val="FootnoteText"/>
        <w:spacing w:line="480" w:lineRule="auto"/>
        <w:jc w:val="both"/>
      </w:pPr>
      <w:r>
        <w:rPr>
          <w:rStyle w:val="FootnoteReference"/>
        </w:rPr>
        <w:footnoteRef/>
      </w:r>
      <w:r>
        <w:t xml:space="preserve"> John Murray, </w:t>
      </w:r>
      <w:r w:rsidRPr="00F51708">
        <w:rPr>
          <w:i/>
          <w:iCs/>
        </w:rPr>
        <w:t>Calvin on Scripture and Divine Sovereignty</w:t>
      </w:r>
      <w:r>
        <w:t xml:space="preserve"> (Grand Rapids: Baker Book House, 1978), 51. </w:t>
      </w:r>
    </w:p>
  </w:footnote>
  <w:footnote w:id="23">
    <w:p xmlns:wp14="http://schemas.microsoft.com/office/word/2010/wordml" w:rsidR="00CF6CBF" w:rsidP="00B14144" w:rsidRDefault="00CF6CBF" w14:paraId="504D829F" wp14:textId="77777777">
      <w:pPr>
        <w:pStyle w:val="FootnoteText"/>
        <w:spacing w:line="480" w:lineRule="auto"/>
      </w:pPr>
      <w:r>
        <w:rPr>
          <w:rStyle w:val="FootnoteReference"/>
        </w:rPr>
        <w:footnoteRef/>
      </w:r>
      <w:r>
        <w:t xml:space="preserve"> </w:t>
      </w:r>
      <w:r w:rsidR="00223E5E">
        <w:t>Calvin, “</w:t>
      </w:r>
      <w:r w:rsidRPr="00EC2C97" w:rsidR="00223E5E">
        <w:rPr>
          <w:i/>
          <w:iCs/>
        </w:rPr>
        <w:t>Institutes</w:t>
      </w:r>
      <w:r w:rsidR="00223E5E">
        <w:rPr>
          <w:i/>
          <w:iCs/>
        </w:rPr>
        <w:t xml:space="preserve">,” </w:t>
      </w:r>
      <w:r>
        <w:t>86.</w:t>
      </w:r>
    </w:p>
  </w:footnote>
  <w:footnote w:id="24">
    <w:p xmlns:wp14="http://schemas.microsoft.com/office/word/2010/wordml" w:rsidR="00135201" w:rsidP="00B14144" w:rsidRDefault="00135201" w14:paraId="65061470" wp14:textId="77777777">
      <w:pPr>
        <w:pStyle w:val="FootnoteText"/>
        <w:spacing w:line="480" w:lineRule="auto"/>
        <w:jc w:val="both"/>
      </w:pPr>
      <w:r>
        <w:rPr>
          <w:rStyle w:val="FootnoteReference"/>
        </w:rPr>
        <w:footnoteRef/>
      </w:r>
      <w:r>
        <w:t xml:space="preserve"> Michael Horton, “Knowing God: Calvin’s Understanding of Revelation,” in </w:t>
      </w:r>
      <w:r w:rsidRPr="00F51708">
        <w:rPr>
          <w:i/>
          <w:iCs/>
        </w:rPr>
        <w:t>John Calvin and Evangelical Theology</w:t>
      </w:r>
      <w:r>
        <w:rPr>
          <w:i/>
          <w:iCs/>
        </w:rPr>
        <w:t>,</w:t>
      </w:r>
      <w:r>
        <w:t xml:space="preserve"> ed. Sung Wook Chung (Louisville: Westminster John Knox Press, 2009), 22.</w:t>
      </w:r>
    </w:p>
  </w:footnote>
  <w:footnote w:id="25">
    <w:p xmlns:wp14="http://schemas.microsoft.com/office/word/2010/wordml" w:rsidR="00E70DDB" w:rsidP="00B14144" w:rsidRDefault="00E70DDB" w14:paraId="095C0538" wp14:textId="77777777">
      <w:pPr>
        <w:pStyle w:val="FootnoteText"/>
        <w:spacing w:line="480" w:lineRule="auto"/>
      </w:pPr>
      <w:r>
        <w:rPr>
          <w:rStyle w:val="FootnoteReference"/>
        </w:rPr>
        <w:footnoteRef/>
      </w:r>
      <w:r>
        <w:t xml:space="preserve"> Werner O. </w:t>
      </w:r>
      <w:proofErr w:type="spellStart"/>
      <w:r>
        <w:t>Packull</w:t>
      </w:r>
      <w:proofErr w:type="spellEnd"/>
      <w:r>
        <w:t xml:space="preserve">, “An Introduction to Anabaptist theology,” in </w:t>
      </w:r>
      <w:r w:rsidRPr="00223E5E">
        <w:rPr>
          <w:i/>
          <w:iCs/>
        </w:rPr>
        <w:t>The Cambridge Companion to Reformation Theology</w:t>
      </w:r>
      <w:r>
        <w:t>, ed. David Bagchi and David C. Steinmetz (Cambridge: Cambridge University Press, 2004), 218. (194 – 219)</w:t>
      </w:r>
    </w:p>
  </w:footnote>
  <w:footnote w:id="26">
    <w:p xmlns:wp14="http://schemas.microsoft.com/office/word/2010/wordml" w:rsidR="001255EF" w:rsidP="00B14144" w:rsidRDefault="001255EF" w14:paraId="499AC633" wp14:textId="77777777">
      <w:pPr>
        <w:pStyle w:val="FootnoteText"/>
        <w:spacing w:line="480" w:lineRule="auto"/>
      </w:pPr>
      <w:r>
        <w:rPr>
          <w:rStyle w:val="FootnoteReference"/>
        </w:rPr>
        <w:footnoteRef/>
      </w:r>
      <w:r>
        <w:t xml:space="preserve"> </w:t>
      </w:r>
      <w:r w:rsidRPr="00860E15">
        <w:rPr>
          <w:szCs w:val="16"/>
        </w:rPr>
        <w:t xml:space="preserve">Thomas A. Noble, “Scripture and Experience” in </w:t>
      </w:r>
      <w:r w:rsidRPr="00860E15">
        <w:rPr>
          <w:i/>
          <w:iCs/>
          <w:szCs w:val="16"/>
        </w:rPr>
        <w:t>A Pathway into the Holy Scripture</w:t>
      </w:r>
      <w:r w:rsidRPr="00860E15">
        <w:rPr>
          <w:szCs w:val="16"/>
        </w:rPr>
        <w:t>, ed</w:t>
      </w:r>
      <w:r w:rsidR="00223E5E">
        <w:rPr>
          <w:szCs w:val="16"/>
        </w:rPr>
        <w:t xml:space="preserve">. </w:t>
      </w:r>
      <w:r w:rsidRPr="00860E15">
        <w:rPr>
          <w:szCs w:val="16"/>
        </w:rPr>
        <w:t>Philip E. Satterthwaite and David F. Wright (Grand Rapids: William B. Eerdma</w:t>
      </w:r>
      <w:r>
        <w:rPr>
          <w:szCs w:val="16"/>
        </w:rPr>
        <w:t>ns Publishing Company, 1994),</w:t>
      </w:r>
      <w:r w:rsidRPr="00860E15">
        <w:rPr>
          <w:szCs w:val="16"/>
        </w:rPr>
        <w:t xml:space="preserve"> 2</w:t>
      </w:r>
      <w:r>
        <w:rPr>
          <w:szCs w:val="16"/>
        </w:rPr>
        <w:t>8</w:t>
      </w:r>
      <w:r w:rsidRPr="00860E15">
        <w:rPr>
          <w:szCs w:val="16"/>
        </w:rPr>
        <w:t>8</w:t>
      </w:r>
      <w:r>
        <w:rPr>
          <w:szCs w:val="16"/>
        </w:rPr>
        <w:t>.</w:t>
      </w:r>
    </w:p>
  </w:footnote>
  <w:footnote w:id="27">
    <w:p xmlns:wp14="http://schemas.microsoft.com/office/word/2010/wordml" w:rsidR="006648BF" w:rsidP="00B14144" w:rsidRDefault="006648BF" w14:paraId="434D3FD2" wp14:textId="77777777">
      <w:pPr>
        <w:pStyle w:val="FootnoteText"/>
        <w:spacing w:line="480" w:lineRule="auto"/>
      </w:pPr>
      <w:r>
        <w:rPr>
          <w:rStyle w:val="FootnoteReference"/>
        </w:rPr>
        <w:footnoteRef/>
      </w:r>
      <w:r>
        <w:t xml:space="preserve"> </w:t>
      </w:r>
      <w:r w:rsidRPr="00AF771B" w:rsidR="00971404">
        <w:t>Warfield, “Calvin’s Doctrine of the Knowledge of God</w:t>
      </w:r>
      <w:r w:rsidR="00971404">
        <w:t>,</w:t>
      </w:r>
      <w:r w:rsidRPr="00AF771B" w:rsidR="00971404">
        <w:t xml:space="preserve">” </w:t>
      </w:r>
      <w:r w:rsidR="00971404">
        <w:t xml:space="preserve">167. </w:t>
      </w:r>
    </w:p>
  </w:footnote>
  <w:footnote w:id="28">
    <w:p xmlns:wp14="http://schemas.microsoft.com/office/word/2010/wordml" w:rsidR="00313DD9" w:rsidP="00B14144" w:rsidRDefault="00313DD9" w14:paraId="34B951F9" wp14:textId="77777777">
      <w:pPr>
        <w:pStyle w:val="FootnoteText"/>
        <w:spacing w:line="480" w:lineRule="auto"/>
      </w:pPr>
      <w:r>
        <w:rPr>
          <w:rStyle w:val="FootnoteReference"/>
        </w:rPr>
        <w:footnoteRef/>
      </w:r>
      <w:r>
        <w:t xml:space="preserve"> </w:t>
      </w:r>
      <w:r w:rsidRPr="00E75B97">
        <w:t xml:space="preserve">Richard C. Gamble, “Calvin’s Theological Method: Word and Spirit,  A Case Study,” in </w:t>
      </w:r>
      <w:r w:rsidRPr="00E75B97">
        <w:rPr>
          <w:i/>
          <w:iCs/>
        </w:rPr>
        <w:t>The Organizational Structure of Calvin’s Theology</w:t>
      </w:r>
      <w:r w:rsidRPr="00E75B97">
        <w:t xml:space="preserve">, ed. Richard C. Gamble (New York: Garland </w:t>
      </w:r>
      <w:r>
        <w:t>Publishing, Inc, 1992): 72.</w:t>
      </w:r>
    </w:p>
  </w:footnote>
  <w:footnote w:id="29">
    <w:p xmlns:wp14="http://schemas.microsoft.com/office/word/2010/wordml" w:rsidR="00313DD9" w:rsidP="00B14144" w:rsidRDefault="00313DD9" w14:paraId="44986005" wp14:textId="77777777">
      <w:pPr>
        <w:pStyle w:val="FootnoteText"/>
        <w:spacing w:line="480" w:lineRule="auto"/>
      </w:pPr>
      <w:r>
        <w:rPr>
          <w:rStyle w:val="FootnoteReference"/>
        </w:rPr>
        <w:footnoteRef/>
      </w:r>
      <w:r>
        <w:t xml:space="preserve"> Paul Althaus, </w:t>
      </w:r>
      <w:r w:rsidRPr="003D2688">
        <w:rPr>
          <w:i/>
          <w:iCs/>
        </w:rPr>
        <w:t>The Theology of Martin Luther</w:t>
      </w:r>
      <w:r>
        <w:t>, trans. Robert C. Schultz (Philadelphia: Fortress Press, 1966), 38.</w:t>
      </w:r>
    </w:p>
  </w:footnote>
  <w:footnote w:id="30">
    <w:p xmlns:wp14="http://schemas.microsoft.com/office/word/2010/wordml" w:rsidRPr="007F20D3" w:rsidR="00C840E4" w:rsidP="00B14144" w:rsidRDefault="00C840E4" w14:paraId="789D549D" wp14:textId="77777777">
      <w:pPr>
        <w:spacing w:after="0" w:line="480" w:lineRule="auto"/>
        <w:rPr>
          <w:rFonts w:cs="Calibri"/>
          <w:sz w:val="20"/>
          <w:szCs w:val="18"/>
        </w:rPr>
      </w:pPr>
      <w:r>
        <w:rPr>
          <w:rStyle w:val="FootnoteReference"/>
        </w:rPr>
        <w:footnoteRef/>
      </w:r>
      <w:r>
        <w:t xml:space="preserve"> </w:t>
      </w:r>
      <w:r w:rsidRPr="007F20D3">
        <w:rPr>
          <w:rFonts w:cs="Calibri"/>
          <w:sz w:val="20"/>
          <w:szCs w:val="18"/>
        </w:rPr>
        <w:t>I. John Hesselink, “Calvin’s theology</w:t>
      </w:r>
      <w:r>
        <w:rPr>
          <w:rFonts w:cs="Calibri"/>
          <w:sz w:val="20"/>
          <w:szCs w:val="18"/>
        </w:rPr>
        <w:t>,</w:t>
      </w:r>
      <w:r w:rsidRPr="007F20D3">
        <w:rPr>
          <w:rFonts w:cs="Calibri"/>
          <w:sz w:val="20"/>
          <w:szCs w:val="18"/>
        </w:rPr>
        <w:t xml:space="preserve">” in </w:t>
      </w:r>
      <w:r w:rsidRPr="007F20D3">
        <w:rPr>
          <w:rFonts w:cs="Calibri"/>
          <w:i/>
          <w:iCs/>
          <w:sz w:val="20"/>
          <w:szCs w:val="18"/>
        </w:rPr>
        <w:t>The Cambridge companion to John Calvin</w:t>
      </w:r>
      <w:r w:rsidRPr="007F20D3">
        <w:rPr>
          <w:rFonts w:cs="Calibri"/>
          <w:sz w:val="20"/>
          <w:szCs w:val="18"/>
        </w:rPr>
        <w:t>, ed</w:t>
      </w:r>
      <w:r>
        <w:rPr>
          <w:rFonts w:cs="Calibri"/>
          <w:sz w:val="20"/>
          <w:szCs w:val="18"/>
        </w:rPr>
        <w:t>.</w:t>
      </w:r>
      <w:r w:rsidRPr="007F20D3">
        <w:rPr>
          <w:rFonts w:cs="Calibri"/>
          <w:sz w:val="20"/>
          <w:szCs w:val="18"/>
        </w:rPr>
        <w:t xml:space="preserve"> Donald K. McKim (Cambridge: Cambridge </w:t>
      </w:r>
      <w:r>
        <w:rPr>
          <w:rFonts w:cs="Calibri"/>
          <w:sz w:val="20"/>
          <w:szCs w:val="18"/>
        </w:rPr>
        <w:t>University Press, 2004): 80</w:t>
      </w:r>
      <w:r w:rsidRPr="007F20D3">
        <w:rPr>
          <w:rFonts w:cs="Calibri"/>
          <w:sz w:val="20"/>
          <w:szCs w:val="18"/>
        </w:rPr>
        <w:t>.</w:t>
      </w:r>
    </w:p>
  </w:footnote>
  <w:footnote w:id="31">
    <w:p xmlns:wp14="http://schemas.microsoft.com/office/word/2010/wordml" w:rsidRPr="007F20D3" w:rsidR="003D2688" w:rsidP="00B14144" w:rsidRDefault="003D2688" w14:paraId="6C7A4A05" wp14:textId="77777777">
      <w:pPr>
        <w:spacing w:after="0" w:line="480" w:lineRule="auto"/>
        <w:rPr>
          <w:sz w:val="20"/>
          <w:szCs w:val="18"/>
        </w:rPr>
      </w:pPr>
      <w:r>
        <w:rPr>
          <w:rStyle w:val="FootnoteReference"/>
        </w:rPr>
        <w:footnoteRef/>
      </w:r>
      <w:r>
        <w:t xml:space="preserve"> </w:t>
      </w:r>
      <w:r w:rsidRPr="00061B5E">
        <w:rPr>
          <w:sz w:val="20"/>
          <w:szCs w:val="18"/>
        </w:rPr>
        <w:t xml:space="preserve">Alexandre </w:t>
      </w:r>
      <w:proofErr w:type="spellStart"/>
      <w:r w:rsidRPr="00061B5E">
        <w:rPr>
          <w:sz w:val="20"/>
          <w:szCs w:val="18"/>
        </w:rPr>
        <w:t>Ganoczy</w:t>
      </w:r>
      <w:proofErr w:type="spellEnd"/>
      <w:r w:rsidRPr="00061B5E">
        <w:rPr>
          <w:sz w:val="20"/>
          <w:szCs w:val="18"/>
        </w:rPr>
        <w:t xml:space="preserve">, </w:t>
      </w:r>
      <w:r w:rsidRPr="003D2688">
        <w:rPr>
          <w:i/>
          <w:iCs/>
          <w:sz w:val="20"/>
          <w:szCs w:val="18"/>
        </w:rPr>
        <w:t>The Young Calvin</w:t>
      </w:r>
      <w:r w:rsidRPr="00061B5E">
        <w:rPr>
          <w:sz w:val="20"/>
          <w:szCs w:val="18"/>
        </w:rPr>
        <w:t>, trans</w:t>
      </w:r>
      <w:r>
        <w:rPr>
          <w:sz w:val="20"/>
          <w:szCs w:val="18"/>
        </w:rPr>
        <w:t>.</w:t>
      </w:r>
      <w:r w:rsidRPr="00061B5E">
        <w:rPr>
          <w:sz w:val="20"/>
          <w:szCs w:val="18"/>
        </w:rPr>
        <w:t xml:space="preserve"> David </w:t>
      </w:r>
      <w:proofErr w:type="spellStart"/>
      <w:r w:rsidRPr="00061B5E">
        <w:rPr>
          <w:sz w:val="20"/>
          <w:szCs w:val="18"/>
        </w:rPr>
        <w:t>Foxgrover</w:t>
      </w:r>
      <w:proofErr w:type="spellEnd"/>
      <w:r w:rsidRPr="00061B5E">
        <w:rPr>
          <w:sz w:val="20"/>
          <w:szCs w:val="18"/>
        </w:rPr>
        <w:t xml:space="preserve"> and Wade Provo (Edinburgh: T &amp; T Clark Ltd, 1988)</w:t>
      </w:r>
      <w:r>
        <w:rPr>
          <w:sz w:val="20"/>
          <w:szCs w:val="18"/>
        </w:rPr>
        <w:t xml:space="preserve">, 186. </w:t>
      </w:r>
    </w:p>
  </w:footnote>
  <w:footnote w:id="32">
    <w:p xmlns:wp14="http://schemas.microsoft.com/office/word/2010/wordml" w:rsidRPr="00577B1D" w:rsidR="00577B1D" w:rsidP="00B14144" w:rsidRDefault="00577B1D" w14:paraId="12ACAFB4" wp14:textId="77777777">
      <w:pPr>
        <w:spacing w:after="0" w:line="480" w:lineRule="auto"/>
        <w:rPr>
          <w:sz w:val="20"/>
          <w:szCs w:val="18"/>
        </w:rPr>
      </w:pPr>
      <w:r>
        <w:rPr>
          <w:rStyle w:val="FootnoteReference"/>
        </w:rPr>
        <w:footnoteRef/>
      </w:r>
      <w:r>
        <w:t xml:space="preserve"> </w:t>
      </w:r>
      <w:r w:rsidRPr="00FD607F">
        <w:rPr>
          <w:sz w:val="20"/>
          <w:szCs w:val="18"/>
        </w:rPr>
        <w:t xml:space="preserve">Regin Prenter, </w:t>
      </w:r>
      <w:r w:rsidRPr="00577B1D">
        <w:rPr>
          <w:i/>
          <w:iCs/>
          <w:sz w:val="20"/>
          <w:szCs w:val="18"/>
        </w:rPr>
        <w:t>The Word and the Spirit</w:t>
      </w:r>
      <w:r w:rsidRPr="00FD607F">
        <w:rPr>
          <w:sz w:val="20"/>
          <w:szCs w:val="18"/>
        </w:rPr>
        <w:t>, trans. Harris E. Kaasa (Minneapolis: Augsburg Publishing House, 1965)</w:t>
      </w:r>
      <w:r>
        <w:rPr>
          <w:sz w:val="20"/>
          <w:szCs w:val="18"/>
        </w:rPr>
        <w:t xml:space="preserve">, 7 – 15. </w:t>
      </w:r>
    </w:p>
  </w:footnote>
  <w:footnote w:id="33">
    <w:p xmlns:wp14="http://schemas.microsoft.com/office/word/2010/wordml" w:rsidRPr="007F20D3" w:rsidR="003A31B3" w:rsidP="00B14144" w:rsidRDefault="003A31B3" w14:paraId="21EADA2D" wp14:textId="77777777">
      <w:pPr>
        <w:spacing w:after="0" w:line="480" w:lineRule="auto"/>
        <w:rPr>
          <w:sz w:val="20"/>
          <w:szCs w:val="18"/>
        </w:rPr>
      </w:pPr>
      <w:r>
        <w:rPr>
          <w:rStyle w:val="FootnoteReference"/>
        </w:rPr>
        <w:footnoteRef/>
      </w:r>
      <w:r>
        <w:t xml:space="preserve"> </w:t>
      </w:r>
      <w:r w:rsidRPr="00107CC1">
        <w:rPr>
          <w:sz w:val="20"/>
          <w:szCs w:val="18"/>
        </w:rPr>
        <w:t>R.S. Wallace, “John Calvin</w:t>
      </w:r>
      <w:r>
        <w:rPr>
          <w:sz w:val="20"/>
          <w:szCs w:val="18"/>
        </w:rPr>
        <w:t>,</w:t>
      </w:r>
      <w:r w:rsidRPr="00107CC1">
        <w:rPr>
          <w:sz w:val="20"/>
          <w:szCs w:val="18"/>
        </w:rPr>
        <w:t xml:space="preserve">” in </w:t>
      </w:r>
      <w:r w:rsidRPr="00107CC1">
        <w:rPr>
          <w:i/>
          <w:iCs/>
          <w:sz w:val="20"/>
          <w:szCs w:val="18"/>
        </w:rPr>
        <w:t>New Dictionary of Theology,</w:t>
      </w:r>
      <w:r w:rsidRPr="00107CC1">
        <w:rPr>
          <w:sz w:val="20"/>
          <w:szCs w:val="18"/>
        </w:rPr>
        <w:t xml:space="preserve"> ed. Martine Davie, Tim Grass, etc. (London: Inte</w:t>
      </w:r>
      <w:r>
        <w:rPr>
          <w:sz w:val="20"/>
          <w:szCs w:val="18"/>
        </w:rPr>
        <w:t>r-Varsity Press, 2016), 144.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412D"/>
    <w:multiLevelType w:val="hybridMultilevel"/>
    <w:tmpl w:val="210C42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AA3489"/>
    <w:multiLevelType w:val="hybridMultilevel"/>
    <w:tmpl w:val="341212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AA01D5"/>
    <w:multiLevelType w:val="hybridMultilevel"/>
    <w:tmpl w:val="D4F698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32924236">
    <w:abstractNumId w:val="1"/>
  </w:num>
  <w:num w:numId="2" w16cid:durableId="1596208872">
    <w:abstractNumId w:val="2"/>
  </w:num>
  <w:num w:numId="3" w16cid:durableId="52621596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14"/>
    <w:rsid w:val="00002F66"/>
    <w:rsid w:val="0001740D"/>
    <w:rsid w:val="00081EAC"/>
    <w:rsid w:val="000D5326"/>
    <w:rsid w:val="000F23AF"/>
    <w:rsid w:val="000F3429"/>
    <w:rsid w:val="000F7225"/>
    <w:rsid w:val="00117ACB"/>
    <w:rsid w:val="001255EF"/>
    <w:rsid w:val="00135201"/>
    <w:rsid w:val="00156B12"/>
    <w:rsid w:val="00177811"/>
    <w:rsid w:val="00194192"/>
    <w:rsid w:val="001A33E2"/>
    <w:rsid w:val="001A6F8B"/>
    <w:rsid w:val="001B2F79"/>
    <w:rsid w:val="001D1C08"/>
    <w:rsid w:val="001F2E24"/>
    <w:rsid w:val="002048CD"/>
    <w:rsid w:val="00223E5E"/>
    <w:rsid w:val="00255E5A"/>
    <w:rsid w:val="002C3474"/>
    <w:rsid w:val="002D2DDC"/>
    <w:rsid w:val="002E5F78"/>
    <w:rsid w:val="002F0B46"/>
    <w:rsid w:val="00313DD9"/>
    <w:rsid w:val="00340CC1"/>
    <w:rsid w:val="003A31B3"/>
    <w:rsid w:val="003D2688"/>
    <w:rsid w:val="00452554"/>
    <w:rsid w:val="004638A8"/>
    <w:rsid w:val="004B263B"/>
    <w:rsid w:val="004D15ED"/>
    <w:rsid w:val="00503040"/>
    <w:rsid w:val="005168EE"/>
    <w:rsid w:val="005636CC"/>
    <w:rsid w:val="00577B1D"/>
    <w:rsid w:val="005A2EFA"/>
    <w:rsid w:val="00631903"/>
    <w:rsid w:val="00632C0F"/>
    <w:rsid w:val="006356F8"/>
    <w:rsid w:val="006648BF"/>
    <w:rsid w:val="006C0EA6"/>
    <w:rsid w:val="006F2167"/>
    <w:rsid w:val="00701E3A"/>
    <w:rsid w:val="00716E75"/>
    <w:rsid w:val="0072555B"/>
    <w:rsid w:val="00771C1C"/>
    <w:rsid w:val="00777F98"/>
    <w:rsid w:val="007E5F63"/>
    <w:rsid w:val="007F20D3"/>
    <w:rsid w:val="00803699"/>
    <w:rsid w:val="008572FF"/>
    <w:rsid w:val="00877B58"/>
    <w:rsid w:val="008847A1"/>
    <w:rsid w:val="008C0DC2"/>
    <w:rsid w:val="008C443B"/>
    <w:rsid w:val="008E54C1"/>
    <w:rsid w:val="008F07A2"/>
    <w:rsid w:val="0091736A"/>
    <w:rsid w:val="00971404"/>
    <w:rsid w:val="0098121B"/>
    <w:rsid w:val="009E3FF9"/>
    <w:rsid w:val="00A14AFD"/>
    <w:rsid w:val="00A14DC6"/>
    <w:rsid w:val="00A25B98"/>
    <w:rsid w:val="00A526EB"/>
    <w:rsid w:val="00A57FE4"/>
    <w:rsid w:val="00A72907"/>
    <w:rsid w:val="00AD12CA"/>
    <w:rsid w:val="00B14144"/>
    <w:rsid w:val="00B314CC"/>
    <w:rsid w:val="00B3726B"/>
    <w:rsid w:val="00B4375F"/>
    <w:rsid w:val="00B53180"/>
    <w:rsid w:val="00B612D7"/>
    <w:rsid w:val="00B910F1"/>
    <w:rsid w:val="00BC66DB"/>
    <w:rsid w:val="00BE2A4B"/>
    <w:rsid w:val="00C60410"/>
    <w:rsid w:val="00C840E4"/>
    <w:rsid w:val="00CC75E5"/>
    <w:rsid w:val="00CF460D"/>
    <w:rsid w:val="00CF6CBF"/>
    <w:rsid w:val="00D03B9C"/>
    <w:rsid w:val="00D14E35"/>
    <w:rsid w:val="00D56B64"/>
    <w:rsid w:val="00D766AB"/>
    <w:rsid w:val="00D835EC"/>
    <w:rsid w:val="00DC58FC"/>
    <w:rsid w:val="00DC6997"/>
    <w:rsid w:val="00DD1444"/>
    <w:rsid w:val="00E63F6C"/>
    <w:rsid w:val="00E70DDB"/>
    <w:rsid w:val="00E91645"/>
    <w:rsid w:val="00E94DC4"/>
    <w:rsid w:val="00F21FCA"/>
    <w:rsid w:val="00F3431D"/>
    <w:rsid w:val="00F47014"/>
    <w:rsid w:val="00F5202C"/>
    <w:rsid w:val="00F647DB"/>
    <w:rsid w:val="00F967E5"/>
    <w:rsid w:val="00FA791B"/>
    <w:rsid w:val="00FB7ECC"/>
    <w:rsid w:val="00FC57DB"/>
    <w:rsid w:val="00FD1248"/>
    <w:rsid w:val="00FD59D5"/>
    <w:rsid w:val="00FE44AF"/>
    <w:rsid w:val="00FF3DB6"/>
    <w:rsid w:val="1F5D6C6B"/>
    <w:rsid w:val="4910D1C4"/>
    <w:rsid w:val="4CE81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0681F8"/>
  <w15:chartTrackingRefBased/>
  <w15:docId w15:val="{B62A8BDA-5481-438C-8545-97FA2CDE84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Mang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66AB"/>
    <w:pPr>
      <w:spacing w:after="200" w:line="276" w:lineRule="auto"/>
    </w:pPr>
    <w:rPr>
      <w:sz w:val="22"/>
      <w:lang w:val="en-IN" w:eastAsia="en-US"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A6F8B"/>
    <w:pPr>
      <w:ind w:left="720"/>
      <w:contextualSpacing/>
    </w:pPr>
  </w:style>
  <w:style w:type="paragraph" w:styleId="FootnoteText">
    <w:name w:val="footnote text"/>
    <w:basedOn w:val="Normal"/>
    <w:link w:val="FootnoteTextChar"/>
    <w:uiPriority w:val="99"/>
    <w:unhideWhenUsed/>
    <w:rsid w:val="00701E3A"/>
    <w:pPr>
      <w:spacing w:after="0" w:line="240" w:lineRule="auto"/>
    </w:pPr>
    <w:rPr>
      <w:sz w:val="20"/>
      <w:szCs w:val="18"/>
    </w:rPr>
  </w:style>
  <w:style w:type="character" w:styleId="FootnoteTextChar" w:customStyle="1">
    <w:name w:val="Footnote Text Char"/>
    <w:link w:val="FootnoteText"/>
    <w:uiPriority w:val="99"/>
    <w:rsid w:val="00701E3A"/>
    <w:rPr>
      <w:rFonts w:cs="Mangal"/>
      <w:sz w:val="20"/>
      <w:szCs w:val="18"/>
    </w:rPr>
  </w:style>
  <w:style w:type="character" w:styleId="FootnoteReference">
    <w:name w:val="footnote reference"/>
    <w:uiPriority w:val="99"/>
    <w:semiHidden/>
    <w:unhideWhenUsed/>
    <w:rsid w:val="00701E3A"/>
    <w:rPr>
      <w:vertAlign w:val="superscript"/>
    </w:rPr>
  </w:style>
  <w:style w:type="paragraph" w:styleId="EndnoteText">
    <w:name w:val="endnote text"/>
    <w:basedOn w:val="Normal"/>
    <w:link w:val="EndnoteTextChar"/>
    <w:uiPriority w:val="99"/>
    <w:semiHidden/>
    <w:unhideWhenUsed/>
    <w:rsid w:val="00117ACB"/>
    <w:pPr>
      <w:spacing w:after="0" w:line="240" w:lineRule="auto"/>
    </w:pPr>
    <w:rPr>
      <w:sz w:val="20"/>
      <w:szCs w:val="18"/>
    </w:rPr>
  </w:style>
  <w:style w:type="character" w:styleId="EndnoteTextChar" w:customStyle="1">
    <w:name w:val="Endnote Text Char"/>
    <w:link w:val="EndnoteText"/>
    <w:uiPriority w:val="99"/>
    <w:semiHidden/>
    <w:rsid w:val="00117ACB"/>
    <w:rPr>
      <w:rFonts w:cs="Mangal"/>
      <w:sz w:val="20"/>
      <w:szCs w:val="18"/>
    </w:rPr>
  </w:style>
  <w:style w:type="character" w:styleId="EndnoteReference">
    <w:name w:val="endnote reference"/>
    <w:uiPriority w:val="99"/>
    <w:semiHidden/>
    <w:unhideWhenUsed/>
    <w:rsid w:val="00117ACB"/>
    <w:rPr>
      <w:vertAlign w:val="superscript"/>
    </w:rPr>
  </w:style>
  <w:style w:type="character" w:styleId="Hyperlink">
    <w:name w:val="Hyperlink"/>
    <w:uiPriority w:val="99"/>
    <w:unhideWhenUsed/>
    <w:rsid w:val="002D2DDC"/>
    <w:rPr>
      <w:color w:val="0000FF"/>
      <w:u w:val="single"/>
    </w:rPr>
  </w:style>
  <w:style w:type="paragraph" w:styleId="Header">
    <w:name w:val="header"/>
    <w:basedOn w:val="Normal"/>
    <w:link w:val="HeaderChar"/>
    <w:uiPriority w:val="99"/>
    <w:semiHidden/>
    <w:unhideWhenUsed/>
    <w:rsid w:val="001D1C08"/>
    <w:pPr>
      <w:tabs>
        <w:tab w:val="center" w:pos="4513"/>
        <w:tab w:val="right" w:pos="9026"/>
      </w:tabs>
      <w:spacing w:after="0" w:line="240" w:lineRule="auto"/>
    </w:pPr>
  </w:style>
  <w:style w:type="character" w:styleId="HeaderChar" w:customStyle="1">
    <w:name w:val="Header Char"/>
    <w:link w:val="Header"/>
    <w:uiPriority w:val="99"/>
    <w:semiHidden/>
    <w:rsid w:val="001D1C08"/>
    <w:rPr>
      <w:rFonts w:cs="Mangal"/>
    </w:rPr>
  </w:style>
  <w:style w:type="paragraph" w:styleId="Footer">
    <w:name w:val="footer"/>
    <w:basedOn w:val="Normal"/>
    <w:link w:val="FooterChar"/>
    <w:uiPriority w:val="99"/>
    <w:unhideWhenUsed/>
    <w:rsid w:val="001D1C08"/>
    <w:pPr>
      <w:tabs>
        <w:tab w:val="center" w:pos="4513"/>
        <w:tab w:val="right" w:pos="9026"/>
      </w:tabs>
      <w:spacing w:after="0" w:line="240" w:lineRule="auto"/>
    </w:pPr>
  </w:style>
  <w:style w:type="character" w:styleId="FooterChar" w:customStyle="1">
    <w:name w:val="Footer Char"/>
    <w:link w:val="Footer"/>
    <w:uiPriority w:val="99"/>
    <w:rsid w:val="001D1C0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mailto:John.j.baskaran@durham.ac.uk" TargetMode="External" Id="R00ef27b940e44c67" /><Relationship Type="http://schemas.openxmlformats.org/officeDocument/2006/relationships/hyperlink" Target="mailto:johnjebaseelan@gmail.com" TargetMode="External" Id="R4ea821b9e56a41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A0C0E-DF36-48E8-8793-ACFA729B7F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Jebaseelan</dc:creator>
  <keywords/>
  <lastModifiedBy>BASKARAN, JEBASEELAN J.</lastModifiedBy>
  <revision>6</revision>
  <dcterms:created xsi:type="dcterms:W3CDTF">2024-11-07T14:42:00.0000000Z</dcterms:created>
  <dcterms:modified xsi:type="dcterms:W3CDTF">2024-11-07T14:43:34.5086275Z</dcterms:modified>
</coreProperties>
</file>