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E548C2" w:rsidRDefault="00E548C2">
      <w:pPr>
        <w:spacing w:after="0"/>
        <w:jc w:val="center"/>
        <w:rPr>
          <w:rFonts w:ascii="Times New Roman" w:eastAsia="Times New Roman" w:hAnsi="Times New Roman" w:cs="Times New Roman"/>
          <w:sz w:val="24"/>
          <w:szCs w:val="24"/>
        </w:rPr>
      </w:pPr>
    </w:p>
    <w:p w14:paraId="00000003" w14:textId="0EA583A8" w:rsidR="00E548C2" w:rsidRPr="00692489" w:rsidRDefault="004A2D29" w:rsidP="003450FF">
      <w:pPr>
        <w:spacing w:after="0"/>
        <w:jc w:val="center"/>
        <w:rPr>
          <w:rFonts w:ascii="Times New Roman" w:eastAsia="Times New Roman" w:hAnsi="Times New Roman" w:cs="Times New Roman"/>
          <w:caps/>
          <w:sz w:val="28"/>
          <w:szCs w:val="28"/>
        </w:rPr>
      </w:pPr>
      <w:r>
        <w:rPr>
          <w:rFonts w:ascii="Times New Roman" w:eastAsia="Times New Roman" w:hAnsi="Times New Roman" w:cs="Times New Roman"/>
          <w:b/>
          <w:caps/>
          <w:sz w:val="28"/>
          <w:szCs w:val="28"/>
          <w:lang w:val="en-ID"/>
        </w:rPr>
        <w:t xml:space="preserve">can transhuman be </w:t>
      </w:r>
      <w:r w:rsidRPr="004A2D29">
        <w:rPr>
          <w:rFonts w:ascii="Times New Roman" w:eastAsia="Times New Roman" w:hAnsi="Times New Roman" w:cs="Times New Roman"/>
          <w:b/>
          <w:i/>
          <w:iCs/>
          <w:caps/>
          <w:sz w:val="28"/>
          <w:szCs w:val="28"/>
          <w:lang w:val="en-ID"/>
        </w:rPr>
        <w:t>imago dei</w:t>
      </w:r>
      <w:r>
        <w:rPr>
          <w:rFonts w:ascii="Times New Roman" w:eastAsia="Times New Roman" w:hAnsi="Times New Roman" w:cs="Times New Roman"/>
          <w:b/>
          <w:caps/>
          <w:sz w:val="28"/>
          <w:szCs w:val="28"/>
          <w:lang w:val="en-ID"/>
        </w:rPr>
        <w:t xml:space="preserve">? </w:t>
      </w:r>
    </w:p>
    <w:p w14:paraId="00000004" w14:textId="77777777" w:rsidR="00E548C2" w:rsidRDefault="00E548C2">
      <w:pPr>
        <w:spacing w:after="0"/>
        <w:jc w:val="center"/>
        <w:rPr>
          <w:rFonts w:ascii="Times New Roman" w:eastAsia="Times New Roman" w:hAnsi="Times New Roman" w:cs="Times New Roman"/>
          <w:sz w:val="24"/>
          <w:szCs w:val="24"/>
        </w:rPr>
      </w:pPr>
    </w:p>
    <w:p w14:paraId="00000005" w14:textId="3DDB1B9E" w:rsidR="00E548C2" w:rsidRDefault="004A2D29">
      <w:pPr>
        <w:spacing w:after="0" w:line="240" w:lineRule="auto"/>
        <w:jc w:val="center"/>
        <w:rPr>
          <w:rFonts w:ascii="Times New Roman" w:eastAsia="Times New Roman" w:hAnsi="Times New Roman" w:cs="Times New Roman"/>
          <w:sz w:val="24"/>
          <w:szCs w:val="24"/>
        </w:rPr>
      </w:pPr>
      <w:r w:rsidRPr="004A2D29">
        <w:rPr>
          <w:rFonts w:ascii="Times New Roman" w:eastAsia="Times New Roman" w:hAnsi="Times New Roman" w:cs="Times New Roman"/>
          <w:b/>
          <w:sz w:val="24"/>
          <w:szCs w:val="24"/>
        </w:rPr>
        <w:t>Stella Luciana</w:t>
      </w:r>
    </w:p>
    <w:p w14:paraId="0649359A" w14:textId="4F27B30D" w:rsidR="004A2D29" w:rsidRDefault="003450FF" w:rsidP="004A2D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Prodi</w:t>
      </w:r>
      <w:r w:rsidR="004A2D29">
        <w:rPr>
          <w:rFonts w:ascii="Times New Roman" w:eastAsia="Times New Roman" w:hAnsi="Times New Roman" w:cs="Times New Roman"/>
          <w:sz w:val="24"/>
          <w:szCs w:val="24"/>
        </w:rPr>
        <w:t xml:space="preserve"> Magister Filsafat Keilahian</w:t>
      </w:r>
      <w:r>
        <w:rPr>
          <w:rFonts w:ascii="Times New Roman" w:eastAsia="Times New Roman" w:hAnsi="Times New Roman" w:cs="Times New Roman"/>
          <w:sz w:val="24"/>
          <w:szCs w:val="24"/>
        </w:rPr>
        <w:t>, Fakultas</w:t>
      </w:r>
      <w:r w:rsidR="004A2D29">
        <w:rPr>
          <w:rFonts w:ascii="Times New Roman" w:eastAsia="Times New Roman" w:hAnsi="Times New Roman" w:cs="Times New Roman"/>
          <w:sz w:val="24"/>
          <w:szCs w:val="24"/>
        </w:rPr>
        <w:t xml:space="preserve"> Teologi</w:t>
      </w:r>
      <w:r>
        <w:rPr>
          <w:rFonts w:ascii="Times New Roman" w:eastAsia="Times New Roman" w:hAnsi="Times New Roman" w:cs="Times New Roman"/>
          <w:sz w:val="24"/>
          <w:szCs w:val="24"/>
        </w:rPr>
        <w:t xml:space="preserve">, </w:t>
      </w:r>
      <w:r w:rsidR="004A2D29">
        <w:rPr>
          <w:rFonts w:ascii="Times New Roman" w:eastAsia="Times New Roman" w:hAnsi="Times New Roman" w:cs="Times New Roman"/>
          <w:sz w:val="24"/>
          <w:szCs w:val="24"/>
        </w:rPr>
        <w:t>Universitas Kristen Duta Wacana, Yogyakarta</w:t>
      </w:r>
    </w:p>
    <w:p w14:paraId="52D9F08B" w14:textId="2B488A7F" w:rsidR="002974C9" w:rsidRPr="002974C9" w:rsidRDefault="002974C9" w:rsidP="002974C9">
      <w:pPr>
        <w:spacing w:after="0" w:line="240" w:lineRule="auto"/>
        <w:jc w:val="center"/>
        <w:rPr>
          <w:rFonts w:ascii="Times New Roman" w:eastAsia="Times New Roman" w:hAnsi="Times New Roman" w:cs="Times New Roman"/>
          <w:i/>
          <w:iCs/>
          <w:sz w:val="24"/>
          <w:szCs w:val="24"/>
        </w:rPr>
      </w:pPr>
      <w:r w:rsidRPr="002974C9">
        <w:rPr>
          <w:rFonts w:ascii="Times New Roman" w:eastAsia="Times New Roman" w:hAnsi="Times New Roman" w:cs="Times New Roman"/>
          <w:i/>
          <w:iCs/>
          <w:sz w:val="24"/>
          <w:szCs w:val="24"/>
        </w:rPr>
        <w:t>steacy.cute88@gmail.com</w:t>
      </w:r>
    </w:p>
    <w:p w14:paraId="00000006" w14:textId="4BBBFF98" w:rsidR="00E548C2" w:rsidRDefault="004A2D29" w:rsidP="004A2D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BC12CB" w14:textId="3DB1D1B2" w:rsidR="004A2D29" w:rsidRPr="004A2D29" w:rsidRDefault="004A2D29" w:rsidP="004A2D29">
      <w:pPr>
        <w:spacing w:after="0" w:line="240" w:lineRule="auto"/>
        <w:jc w:val="center"/>
        <w:rPr>
          <w:rFonts w:ascii="Times New Roman" w:eastAsia="Times New Roman" w:hAnsi="Times New Roman" w:cs="Times New Roman"/>
          <w:b/>
          <w:bCs/>
          <w:sz w:val="24"/>
          <w:szCs w:val="24"/>
        </w:rPr>
      </w:pPr>
      <w:r w:rsidRPr="004A2D29">
        <w:rPr>
          <w:rFonts w:ascii="Times New Roman" w:eastAsia="Times New Roman" w:hAnsi="Times New Roman" w:cs="Times New Roman"/>
          <w:b/>
          <w:bCs/>
          <w:sz w:val="24"/>
          <w:szCs w:val="24"/>
        </w:rPr>
        <w:t>Yahya Wijaya</w:t>
      </w:r>
      <w:r w:rsidR="002974C9">
        <w:rPr>
          <w:rStyle w:val="FootnoteReference"/>
          <w:rFonts w:ascii="Times New Roman" w:eastAsia="Times New Roman" w:hAnsi="Times New Roman" w:cs="Times New Roman"/>
          <w:b/>
          <w:bCs/>
          <w:sz w:val="24"/>
          <w:szCs w:val="24"/>
        </w:rPr>
        <w:footnoteReference w:id="1"/>
      </w:r>
    </w:p>
    <w:p w14:paraId="125A7799" w14:textId="4E15C0AD" w:rsidR="004A2D29" w:rsidRDefault="004A2D29" w:rsidP="004A2D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Teologi, Universitas Kristen Duta Wacana, Yogyakarta</w:t>
      </w:r>
    </w:p>
    <w:p w14:paraId="7DF9E299" w14:textId="6EEBE429" w:rsidR="004A2D29" w:rsidRPr="004A2D29" w:rsidRDefault="004A2D29" w:rsidP="004A2D29">
      <w:pPr>
        <w:spacing w:after="0" w:line="240" w:lineRule="auto"/>
        <w:jc w:val="center"/>
        <w:rPr>
          <w:rFonts w:ascii="Times New Roman" w:eastAsia="Times New Roman" w:hAnsi="Times New Roman" w:cs="Times New Roman"/>
          <w:b/>
          <w:bCs/>
          <w:i/>
          <w:iCs/>
          <w:sz w:val="24"/>
          <w:szCs w:val="24"/>
        </w:rPr>
      </w:pPr>
      <w:hyperlink r:id="rId8" w:history="1">
        <w:r w:rsidRPr="004A2D29">
          <w:rPr>
            <w:rStyle w:val="Hyperlink"/>
            <w:rFonts w:ascii="Times New Roman" w:eastAsia="Times New Roman" w:hAnsi="Times New Roman" w:cs="Times New Roman"/>
            <w:b/>
            <w:bCs/>
            <w:i/>
            <w:iCs/>
            <w:sz w:val="24"/>
            <w:szCs w:val="24"/>
          </w:rPr>
          <w:t>yahyawijaya@staff.ukdw.ac.id</w:t>
        </w:r>
      </w:hyperlink>
      <w:r w:rsidRPr="004A2D29">
        <w:rPr>
          <w:rFonts w:ascii="Times New Roman" w:eastAsia="Times New Roman" w:hAnsi="Times New Roman" w:cs="Times New Roman"/>
          <w:b/>
          <w:bCs/>
          <w:i/>
          <w:iCs/>
          <w:sz w:val="24"/>
          <w:szCs w:val="24"/>
        </w:rPr>
        <w:t xml:space="preserve"> </w:t>
      </w:r>
    </w:p>
    <w:p w14:paraId="00000008" w14:textId="77777777" w:rsidR="00E548C2" w:rsidRDefault="00E548C2">
      <w:pPr>
        <w:spacing w:after="0"/>
        <w:jc w:val="center"/>
        <w:rPr>
          <w:rFonts w:ascii="Times New Roman" w:eastAsia="Times New Roman" w:hAnsi="Times New Roman" w:cs="Times New Roman"/>
          <w:sz w:val="24"/>
          <w:szCs w:val="24"/>
        </w:rPr>
      </w:pPr>
    </w:p>
    <w:p w14:paraId="3FBF23B5" w14:textId="77777777" w:rsidR="004A2D29" w:rsidRDefault="004A2D29">
      <w:pPr>
        <w:spacing w:after="0"/>
        <w:jc w:val="center"/>
        <w:rPr>
          <w:rFonts w:ascii="Times New Roman" w:eastAsia="Times New Roman" w:hAnsi="Times New Roman" w:cs="Times New Roman"/>
          <w:sz w:val="24"/>
          <w:szCs w:val="24"/>
        </w:rPr>
      </w:pPr>
    </w:p>
    <w:p w14:paraId="2EB686D3" w14:textId="77777777" w:rsidR="004A2D29" w:rsidRDefault="004A2D29">
      <w:pPr>
        <w:spacing w:after="0"/>
        <w:jc w:val="center"/>
        <w:rPr>
          <w:rFonts w:ascii="Times New Roman" w:eastAsia="Times New Roman" w:hAnsi="Times New Roman" w:cs="Times New Roman"/>
          <w:sz w:val="24"/>
          <w:szCs w:val="24"/>
        </w:rPr>
      </w:pPr>
    </w:p>
    <w:p w14:paraId="00000009" w14:textId="77777777"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Abstract</w:t>
      </w:r>
    </w:p>
    <w:p w14:paraId="0000000A" w14:textId="12CB6A00" w:rsidR="00E548C2" w:rsidRPr="004A2D29" w:rsidRDefault="004A2D29" w:rsidP="004A2D29">
      <w:pPr>
        <w:spacing w:after="0"/>
        <w:jc w:val="both"/>
        <w:rPr>
          <w:rFonts w:ascii="Times New Roman" w:eastAsia="Times New Roman" w:hAnsi="Times New Roman" w:cs="Times New Roman"/>
          <w:bCs/>
          <w:i/>
          <w:sz w:val="24"/>
          <w:szCs w:val="24"/>
          <w:lang w:val="en-ID"/>
        </w:rPr>
      </w:pPr>
      <w:r w:rsidRPr="004A2D29">
        <w:rPr>
          <w:rFonts w:ascii="Times New Roman" w:eastAsia="Times New Roman" w:hAnsi="Times New Roman" w:cs="Times New Roman"/>
          <w:bCs/>
          <w:i/>
          <w:sz w:val="24"/>
          <w:szCs w:val="24"/>
          <w:lang w:val="en"/>
        </w:rPr>
        <w:t xml:space="preserve">This article relates technological developments, specifically artificial intelligence, to the theological concept of </w:t>
      </w:r>
      <w:r w:rsidRPr="004A2D29">
        <w:rPr>
          <w:rFonts w:ascii="Times New Roman" w:eastAsia="Times New Roman" w:hAnsi="Times New Roman" w:cs="Times New Roman"/>
          <w:bCs/>
          <w:i/>
          <w:iCs/>
          <w:sz w:val="24"/>
          <w:szCs w:val="24"/>
          <w:lang w:val="en"/>
        </w:rPr>
        <w:t>Imago Dei</w:t>
      </w:r>
      <w:r w:rsidRPr="004A2D29">
        <w:rPr>
          <w:rFonts w:ascii="Times New Roman" w:eastAsia="Times New Roman" w:hAnsi="Times New Roman" w:cs="Times New Roman"/>
          <w:bCs/>
          <w:i/>
          <w:sz w:val="24"/>
          <w:szCs w:val="24"/>
          <w:lang w:val="en"/>
        </w:rPr>
        <w:t xml:space="preserve">. Transhumanism dreams of technological progress that can overcome human biological limitations. The idea has implications for anthropology and theology. Can transhumans replace humans not only biologically but also ethically and spiritually? This question will be answered by borrowing Alistair McFadyen's theory of </w:t>
      </w:r>
      <w:r w:rsidRPr="004A2D29">
        <w:rPr>
          <w:rFonts w:ascii="Times New Roman" w:eastAsia="Times New Roman" w:hAnsi="Times New Roman" w:cs="Times New Roman"/>
          <w:bCs/>
          <w:i/>
          <w:iCs/>
          <w:sz w:val="24"/>
          <w:szCs w:val="24"/>
          <w:lang w:val="en"/>
        </w:rPr>
        <w:t>Imago Dei</w:t>
      </w:r>
      <w:r w:rsidRPr="004A2D29">
        <w:rPr>
          <w:rFonts w:ascii="Times New Roman" w:eastAsia="Times New Roman" w:hAnsi="Times New Roman" w:cs="Times New Roman"/>
          <w:bCs/>
          <w:i/>
          <w:sz w:val="24"/>
          <w:szCs w:val="24"/>
          <w:lang w:val="en"/>
        </w:rPr>
        <w:t xml:space="preserve"> which understands this theological concept as a call to a participation in God's work that saves and transforms the world. If </w:t>
      </w:r>
      <w:r w:rsidRPr="004A2D29">
        <w:rPr>
          <w:rFonts w:ascii="Times New Roman" w:eastAsia="Times New Roman" w:hAnsi="Times New Roman" w:cs="Times New Roman"/>
          <w:bCs/>
          <w:i/>
          <w:iCs/>
          <w:sz w:val="24"/>
          <w:szCs w:val="24"/>
          <w:lang w:val="en"/>
        </w:rPr>
        <w:t>Imago Dei</w:t>
      </w:r>
      <w:r w:rsidRPr="004A2D29">
        <w:rPr>
          <w:rFonts w:ascii="Times New Roman" w:eastAsia="Times New Roman" w:hAnsi="Times New Roman" w:cs="Times New Roman"/>
          <w:bCs/>
          <w:i/>
          <w:sz w:val="24"/>
          <w:szCs w:val="24"/>
          <w:lang w:val="en"/>
        </w:rPr>
        <w:t xml:space="preserve"> refers not to the original nature of humans that is fixed from the beginning, but to the possibility of its development in the future, then there is potential for alignment of transhumanism with </w:t>
      </w:r>
      <w:r w:rsidRPr="004A2D29">
        <w:rPr>
          <w:rFonts w:ascii="Times New Roman" w:eastAsia="Times New Roman" w:hAnsi="Times New Roman" w:cs="Times New Roman"/>
          <w:bCs/>
          <w:i/>
          <w:iCs/>
          <w:sz w:val="24"/>
          <w:szCs w:val="24"/>
          <w:lang w:val="en"/>
        </w:rPr>
        <w:t>Imago Dei</w:t>
      </w:r>
      <w:r w:rsidRPr="004A2D29">
        <w:rPr>
          <w:rFonts w:ascii="Times New Roman" w:eastAsia="Times New Roman" w:hAnsi="Times New Roman" w:cs="Times New Roman"/>
          <w:bCs/>
          <w:i/>
          <w:sz w:val="24"/>
          <w:szCs w:val="24"/>
          <w:lang w:val="en"/>
        </w:rPr>
        <w:t xml:space="preserve"> theology. Moreover, </w:t>
      </w:r>
      <w:r w:rsidRPr="004A2D29">
        <w:rPr>
          <w:rFonts w:ascii="Times New Roman" w:eastAsia="Times New Roman" w:hAnsi="Times New Roman" w:cs="Times New Roman"/>
          <w:bCs/>
          <w:i/>
          <w:iCs/>
          <w:sz w:val="24"/>
          <w:szCs w:val="24"/>
          <w:lang w:val="en"/>
        </w:rPr>
        <w:t>Imago Dei</w:t>
      </w:r>
      <w:r w:rsidRPr="004A2D29">
        <w:rPr>
          <w:rFonts w:ascii="Times New Roman" w:eastAsia="Times New Roman" w:hAnsi="Times New Roman" w:cs="Times New Roman"/>
          <w:bCs/>
          <w:i/>
          <w:sz w:val="24"/>
          <w:szCs w:val="24"/>
          <w:lang w:val="en"/>
        </w:rPr>
        <w:t xml:space="preserve"> can make an ethical contribution and eschatological vision for the development of human enhancement technology so that it can help to result in the improvement of the common good and the salvation of all creation.</w:t>
      </w:r>
      <w:r w:rsidR="00794115">
        <w:rPr>
          <w:rFonts w:ascii="Times New Roman" w:eastAsia="Times New Roman" w:hAnsi="Times New Roman" w:cs="Times New Roman"/>
          <w:i/>
          <w:sz w:val="24"/>
          <w:szCs w:val="24"/>
        </w:rPr>
        <w:t>.</w:t>
      </w:r>
    </w:p>
    <w:p w14:paraId="0000000B" w14:textId="77777777" w:rsidR="00E548C2" w:rsidRDefault="00E548C2">
      <w:pPr>
        <w:spacing w:after="0"/>
        <w:jc w:val="both"/>
        <w:rPr>
          <w:rFonts w:ascii="Times New Roman" w:eastAsia="Times New Roman" w:hAnsi="Times New Roman" w:cs="Times New Roman"/>
          <w:sz w:val="24"/>
          <w:szCs w:val="24"/>
        </w:rPr>
      </w:pPr>
    </w:p>
    <w:p w14:paraId="0000000C" w14:textId="4D1B1C10" w:rsidR="00E548C2" w:rsidRDefault="00794115" w:rsidP="004A2D2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4A2D29" w:rsidRPr="004A2D29">
        <w:rPr>
          <w:rFonts w:ascii="Times New Roman" w:eastAsia="Times New Roman" w:hAnsi="Times New Roman" w:cs="Times New Roman"/>
          <w:i/>
          <w:sz w:val="24"/>
          <w:szCs w:val="24"/>
          <w:lang w:val="en-US"/>
        </w:rPr>
        <w:t>Artificial Intelligence</w:t>
      </w:r>
      <w:r w:rsidR="004A2D29">
        <w:rPr>
          <w:rFonts w:ascii="Times New Roman" w:eastAsia="Times New Roman" w:hAnsi="Times New Roman" w:cs="Times New Roman"/>
          <w:i/>
          <w:sz w:val="24"/>
          <w:szCs w:val="24"/>
          <w:lang w:val="en-US"/>
        </w:rPr>
        <w:t>;</w:t>
      </w:r>
      <w:r w:rsidR="004A2D29" w:rsidRPr="004A2D29">
        <w:rPr>
          <w:rFonts w:ascii="Times New Roman" w:eastAsia="Times New Roman" w:hAnsi="Times New Roman" w:cs="Times New Roman"/>
          <w:i/>
          <w:sz w:val="24"/>
          <w:szCs w:val="24"/>
          <w:lang w:val="en-US"/>
        </w:rPr>
        <w:t xml:space="preserve">  human-computer interaction</w:t>
      </w:r>
      <w:r w:rsidR="004A2D29">
        <w:rPr>
          <w:rFonts w:ascii="Times New Roman" w:eastAsia="Times New Roman" w:hAnsi="Times New Roman" w:cs="Times New Roman"/>
          <w:i/>
          <w:sz w:val="24"/>
          <w:szCs w:val="24"/>
          <w:lang w:val="en-US"/>
        </w:rPr>
        <w:t>;</w:t>
      </w:r>
      <w:r w:rsidR="004A2D29" w:rsidRPr="004A2D29">
        <w:rPr>
          <w:rFonts w:ascii="Times New Roman" w:eastAsia="Times New Roman" w:hAnsi="Times New Roman" w:cs="Times New Roman"/>
          <w:i/>
          <w:sz w:val="24"/>
          <w:szCs w:val="24"/>
          <w:lang w:val="en-US"/>
        </w:rPr>
        <w:t xml:space="preserve"> human enhancement</w:t>
      </w:r>
      <w:r w:rsidR="004A2D29">
        <w:rPr>
          <w:rFonts w:ascii="Times New Roman" w:eastAsia="Times New Roman" w:hAnsi="Times New Roman" w:cs="Times New Roman"/>
          <w:i/>
          <w:sz w:val="24"/>
          <w:szCs w:val="24"/>
          <w:lang w:val="en-US"/>
        </w:rPr>
        <w:t>;</w:t>
      </w:r>
      <w:r w:rsidR="004A2D29" w:rsidRPr="004A2D29">
        <w:rPr>
          <w:rFonts w:ascii="Times New Roman" w:eastAsia="Times New Roman" w:hAnsi="Times New Roman" w:cs="Times New Roman"/>
          <w:i/>
          <w:sz w:val="24"/>
          <w:szCs w:val="24"/>
          <w:lang w:val="en-US"/>
        </w:rPr>
        <w:t xml:space="preserve"> transhumanis</w:t>
      </w:r>
      <w:r w:rsidR="004A2D29">
        <w:rPr>
          <w:rFonts w:ascii="Times New Roman" w:eastAsia="Times New Roman" w:hAnsi="Times New Roman" w:cs="Times New Roman"/>
          <w:i/>
          <w:sz w:val="24"/>
          <w:szCs w:val="24"/>
          <w:lang w:val="en-US"/>
        </w:rPr>
        <w:t>;</w:t>
      </w:r>
      <w:r w:rsidR="004A2D29" w:rsidRPr="004A2D29">
        <w:rPr>
          <w:rFonts w:ascii="Times New Roman" w:eastAsia="Times New Roman" w:hAnsi="Times New Roman" w:cs="Times New Roman"/>
          <w:i/>
          <w:sz w:val="24"/>
          <w:szCs w:val="24"/>
          <w:lang w:val="en-US"/>
        </w:rPr>
        <w:t xml:space="preserve"> </w:t>
      </w:r>
      <w:r w:rsidR="004A2D29" w:rsidRPr="004A2D29">
        <w:rPr>
          <w:rFonts w:ascii="Times New Roman" w:eastAsia="Times New Roman" w:hAnsi="Times New Roman" w:cs="Times New Roman"/>
          <w:i/>
          <w:iCs/>
          <w:sz w:val="24"/>
          <w:szCs w:val="24"/>
          <w:lang w:val="en-US"/>
        </w:rPr>
        <w:t>Imago Dei</w:t>
      </w:r>
      <w:r w:rsidR="004A2D29" w:rsidRPr="004A2D29">
        <w:rPr>
          <w:rFonts w:ascii="Times New Roman" w:eastAsia="Times New Roman" w:hAnsi="Times New Roman" w:cs="Times New Roman"/>
          <w:i/>
          <w:sz w:val="24"/>
          <w:szCs w:val="24"/>
        </w:rPr>
        <w:t xml:space="preserve"> </w:t>
      </w:r>
    </w:p>
    <w:p w14:paraId="0000000D" w14:textId="77777777" w:rsidR="00E548C2" w:rsidRDefault="00E548C2">
      <w:pPr>
        <w:spacing w:after="0"/>
        <w:jc w:val="both"/>
        <w:rPr>
          <w:rFonts w:ascii="Times New Roman" w:eastAsia="Times New Roman" w:hAnsi="Times New Roman" w:cs="Times New Roman"/>
          <w:sz w:val="24"/>
          <w:szCs w:val="24"/>
        </w:rPr>
      </w:pPr>
    </w:p>
    <w:p w14:paraId="0000000E" w14:textId="77777777"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46D5A131" w14:textId="77777777" w:rsidR="004A2D29" w:rsidRPr="004A2D29" w:rsidRDefault="004A2D29" w:rsidP="004A2D29">
      <w:pPr>
        <w:spacing w:after="0"/>
        <w:jc w:val="both"/>
        <w:rPr>
          <w:rFonts w:ascii="Times New Roman" w:eastAsia="Times New Roman" w:hAnsi="Times New Roman" w:cs="Times New Roman"/>
          <w:sz w:val="24"/>
          <w:szCs w:val="24"/>
        </w:rPr>
      </w:pPr>
      <w:r w:rsidRPr="004A2D29">
        <w:rPr>
          <w:rFonts w:ascii="Times New Roman" w:eastAsia="Times New Roman" w:hAnsi="Times New Roman" w:cs="Times New Roman"/>
          <w:sz w:val="24"/>
          <w:szCs w:val="24"/>
        </w:rPr>
        <w:t xml:space="preserve">Artikel ini mengaitkan perkembangan teknologi, </w:t>
      </w:r>
      <w:r w:rsidRPr="004A2D29">
        <w:rPr>
          <w:rFonts w:ascii="Times New Roman" w:eastAsia="Times New Roman" w:hAnsi="Times New Roman" w:cs="Times New Roman"/>
          <w:sz w:val="24"/>
          <w:szCs w:val="24"/>
          <w:lang w:val="en-US"/>
        </w:rPr>
        <w:t xml:space="preserve">secara </w:t>
      </w:r>
      <w:r w:rsidRPr="004A2D29">
        <w:rPr>
          <w:rFonts w:ascii="Times New Roman" w:eastAsia="Times New Roman" w:hAnsi="Times New Roman" w:cs="Times New Roman"/>
          <w:sz w:val="24"/>
          <w:szCs w:val="24"/>
        </w:rPr>
        <w:t>khusus</w:t>
      </w:r>
      <w:r w:rsidRPr="004A2D29">
        <w:rPr>
          <w:rFonts w:ascii="Times New Roman" w:eastAsia="Times New Roman" w:hAnsi="Times New Roman" w:cs="Times New Roman"/>
          <w:sz w:val="24"/>
          <w:szCs w:val="24"/>
          <w:lang w:val="en-US"/>
        </w:rPr>
        <w:t xml:space="preserve"> </w:t>
      </w:r>
      <w:r w:rsidRPr="004A2D29">
        <w:rPr>
          <w:rFonts w:ascii="Times New Roman" w:eastAsia="Times New Roman" w:hAnsi="Times New Roman" w:cs="Times New Roman"/>
          <w:sz w:val="24"/>
          <w:szCs w:val="24"/>
        </w:rPr>
        <w:t>kecerdasan buatan (</w:t>
      </w:r>
      <w:r w:rsidRPr="004A2D29">
        <w:rPr>
          <w:rFonts w:ascii="Times New Roman" w:eastAsia="Times New Roman" w:hAnsi="Times New Roman" w:cs="Times New Roman"/>
          <w:i/>
          <w:sz w:val="24"/>
          <w:szCs w:val="24"/>
          <w:lang w:val="en-US"/>
        </w:rPr>
        <w:t>A</w:t>
      </w:r>
      <w:r w:rsidRPr="004A2D29">
        <w:rPr>
          <w:rFonts w:ascii="Times New Roman" w:eastAsia="Times New Roman" w:hAnsi="Times New Roman" w:cs="Times New Roman"/>
          <w:i/>
          <w:sz w:val="24"/>
          <w:szCs w:val="24"/>
        </w:rPr>
        <w:t xml:space="preserve">rtificial </w:t>
      </w:r>
      <w:r w:rsidRPr="004A2D29">
        <w:rPr>
          <w:rFonts w:ascii="Times New Roman" w:eastAsia="Times New Roman" w:hAnsi="Times New Roman" w:cs="Times New Roman"/>
          <w:i/>
          <w:sz w:val="24"/>
          <w:szCs w:val="24"/>
          <w:lang w:val="en-US"/>
        </w:rPr>
        <w:t>I</w:t>
      </w:r>
      <w:r w:rsidRPr="004A2D29">
        <w:rPr>
          <w:rFonts w:ascii="Times New Roman" w:eastAsia="Times New Roman" w:hAnsi="Times New Roman" w:cs="Times New Roman"/>
          <w:i/>
          <w:sz w:val="24"/>
          <w:szCs w:val="24"/>
        </w:rPr>
        <w:t>ntelligence</w:t>
      </w:r>
      <w:r w:rsidRPr="004A2D29">
        <w:rPr>
          <w:rFonts w:ascii="Times New Roman" w:eastAsia="Times New Roman" w:hAnsi="Times New Roman" w:cs="Times New Roman"/>
          <w:sz w:val="24"/>
          <w:szCs w:val="24"/>
        </w:rPr>
        <w:t xml:space="preserve">), dengan konsep teologis </w:t>
      </w:r>
      <w:r w:rsidRPr="004A2D29">
        <w:rPr>
          <w:rFonts w:ascii="Times New Roman" w:eastAsia="Times New Roman" w:hAnsi="Times New Roman" w:cs="Times New Roman"/>
          <w:i/>
          <w:iCs/>
          <w:sz w:val="24"/>
          <w:szCs w:val="24"/>
        </w:rPr>
        <w:t>Imago Dei</w:t>
      </w:r>
      <w:r w:rsidRPr="004A2D29">
        <w:rPr>
          <w:rFonts w:ascii="Times New Roman" w:eastAsia="Times New Roman" w:hAnsi="Times New Roman" w:cs="Times New Roman"/>
          <w:sz w:val="24"/>
          <w:szCs w:val="24"/>
        </w:rPr>
        <w:t>.</w:t>
      </w:r>
      <w:r w:rsidRPr="004A2D29">
        <w:rPr>
          <w:rFonts w:ascii="Times New Roman" w:eastAsia="Times New Roman" w:hAnsi="Times New Roman" w:cs="Times New Roman"/>
          <w:sz w:val="24"/>
          <w:szCs w:val="24"/>
          <w:lang w:val="en-US"/>
        </w:rPr>
        <w:t xml:space="preserve"> Transhumanisme memimpikan kemajuan teknologi yang mengatasi segala keterbatasan biologis manusia. Gagasan itu berimplikasi pada antropologi dan teologi. Dapatkah transhuman menggantikan manusia bukan hanya secara biologis tetapi juga secara etis dan spiritual? Partanyaan itu akan dijawab dengan meminjam teori </w:t>
      </w:r>
      <w:r w:rsidRPr="004A2D29">
        <w:rPr>
          <w:rFonts w:ascii="Times New Roman" w:eastAsia="Times New Roman" w:hAnsi="Times New Roman" w:cs="Times New Roman"/>
          <w:sz w:val="24"/>
          <w:szCs w:val="24"/>
        </w:rPr>
        <w:t>Alistair McFadyen tentang Imago Dei yang memahami konsep teologis itu sebagai panggilan untuk berpartisipasi dalam karya Allah yang menyelamatkan dan mentransformasi dunia. Jika Imago Dei mengacu bukan pada kodrat manusia yang permanen sejak awal penciptaan, melainkan pada kemungkinan pengembangannya di masa depan, ada potensi untuk mendamaikan gagasan transhumanisme dengan teologi Imago Dei. Lagipula, teologi Imago Dei dapat memberikan kontribusi etis dan visi eskatologis bagi pengembangan proyek penguatan manusia agar menghasilkan perbaikan bagi kehidupan bersama dan keselamatan semua mahluk.</w:t>
      </w:r>
    </w:p>
    <w:p w14:paraId="00000010" w14:textId="77777777" w:rsidR="00E548C2" w:rsidRDefault="00E548C2">
      <w:pPr>
        <w:spacing w:after="0"/>
        <w:jc w:val="both"/>
        <w:rPr>
          <w:rFonts w:ascii="Times New Roman" w:eastAsia="Times New Roman" w:hAnsi="Times New Roman" w:cs="Times New Roman"/>
          <w:sz w:val="24"/>
          <w:szCs w:val="24"/>
        </w:rPr>
      </w:pPr>
    </w:p>
    <w:p w14:paraId="00000011" w14:textId="69AB9730" w:rsidR="00E548C2" w:rsidRDefault="00794115" w:rsidP="004A2D2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4A2D29">
        <w:rPr>
          <w:rFonts w:ascii="Times New Roman" w:hAnsi="Times New Roman" w:cs="Times New Roman"/>
          <w:bCs/>
          <w:sz w:val="24"/>
          <w:szCs w:val="24"/>
          <w:lang w:val="en-US"/>
        </w:rPr>
        <w:t>k</w:t>
      </w:r>
      <w:r w:rsidR="004A2D29" w:rsidRPr="006E3E50">
        <w:rPr>
          <w:rFonts w:ascii="Times New Roman" w:hAnsi="Times New Roman" w:cs="Times New Roman"/>
          <w:bCs/>
          <w:sz w:val="24"/>
          <w:szCs w:val="24"/>
          <w:lang w:val="en-US"/>
        </w:rPr>
        <w:t>ecerdasan buatan</w:t>
      </w:r>
      <w:r w:rsidR="004A2D29">
        <w:rPr>
          <w:rFonts w:ascii="Times New Roman" w:hAnsi="Times New Roman" w:cs="Times New Roman"/>
          <w:bCs/>
          <w:sz w:val="24"/>
          <w:szCs w:val="24"/>
          <w:lang w:val="en-US"/>
        </w:rPr>
        <w:t>;</w:t>
      </w:r>
      <w:r w:rsidR="004A2D29" w:rsidRPr="006E3E50">
        <w:rPr>
          <w:rFonts w:ascii="Times New Roman" w:hAnsi="Times New Roman" w:cs="Times New Roman"/>
          <w:bCs/>
          <w:sz w:val="24"/>
          <w:szCs w:val="24"/>
          <w:lang w:val="en-US"/>
        </w:rPr>
        <w:t xml:space="preserve"> interaksi manusia-komputer</w:t>
      </w:r>
      <w:r w:rsidR="004A2D29">
        <w:rPr>
          <w:rFonts w:ascii="Times New Roman" w:hAnsi="Times New Roman" w:cs="Times New Roman"/>
          <w:bCs/>
          <w:sz w:val="24"/>
          <w:szCs w:val="24"/>
          <w:lang w:val="en-US"/>
        </w:rPr>
        <w:t>;</w:t>
      </w:r>
      <w:r w:rsidR="004A2D29" w:rsidRPr="006E3E50">
        <w:rPr>
          <w:rFonts w:ascii="Times New Roman" w:hAnsi="Times New Roman" w:cs="Times New Roman"/>
          <w:bCs/>
          <w:sz w:val="24"/>
          <w:szCs w:val="24"/>
          <w:lang w:val="en-US"/>
        </w:rPr>
        <w:t xml:space="preserve"> penguatan manusia</w:t>
      </w:r>
      <w:r w:rsidR="004A2D29">
        <w:rPr>
          <w:rFonts w:ascii="Times New Roman" w:hAnsi="Times New Roman" w:cs="Times New Roman"/>
          <w:bCs/>
          <w:sz w:val="24"/>
          <w:szCs w:val="24"/>
          <w:lang w:val="en-US"/>
        </w:rPr>
        <w:t>;</w:t>
      </w:r>
      <w:r w:rsidR="004A2D29" w:rsidRPr="006E3E50">
        <w:rPr>
          <w:rFonts w:ascii="Times New Roman" w:hAnsi="Times New Roman" w:cs="Times New Roman"/>
          <w:bCs/>
          <w:sz w:val="24"/>
          <w:szCs w:val="24"/>
          <w:lang w:val="en-US"/>
        </w:rPr>
        <w:t xml:space="preserve"> </w:t>
      </w:r>
      <w:r w:rsidR="004A2D29" w:rsidRPr="006E3E50">
        <w:rPr>
          <w:rFonts w:ascii="Times New Roman" w:hAnsi="Times New Roman" w:cs="Times New Roman"/>
          <w:bCs/>
          <w:sz w:val="24"/>
          <w:szCs w:val="24"/>
          <w:lang w:val="en-US"/>
        </w:rPr>
        <w:lastRenderedPageBreak/>
        <w:t>transhumanisme</w:t>
      </w:r>
      <w:r w:rsidR="004A2D29">
        <w:rPr>
          <w:rFonts w:ascii="Times New Roman" w:hAnsi="Times New Roman" w:cs="Times New Roman"/>
          <w:bCs/>
          <w:sz w:val="24"/>
          <w:szCs w:val="24"/>
          <w:lang w:val="en-US"/>
        </w:rPr>
        <w:t>;</w:t>
      </w:r>
      <w:r w:rsidR="004A2D29" w:rsidRPr="006E3E50">
        <w:rPr>
          <w:rFonts w:ascii="Times New Roman" w:hAnsi="Times New Roman" w:cs="Times New Roman"/>
          <w:bCs/>
          <w:sz w:val="24"/>
          <w:szCs w:val="24"/>
          <w:lang w:val="en-US"/>
        </w:rPr>
        <w:t xml:space="preserve"> </w:t>
      </w:r>
      <w:r w:rsidR="004A2D29" w:rsidRPr="00457028">
        <w:rPr>
          <w:rFonts w:ascii="Times New Roman" w:hAnsi="Times New Roman" w:cs="Times New Roman"/>
          <w:bCs/>
          <w:i/>
          <w:iCs/>
          <w:sz w:val="24"/>
          <w:szCs w:val="24"/>
          <w:lang w:val="en-US"/>
        </w:rPr>
        <w:t>Imago Dei</w:t>
      </w:r>
      <w:r w:rsidR="004A2D29">
        <w:rPr>
          <w:rFonts w:ascii="Times New Roman" w:eastAsia="Times New Roman" w:hAnsi="Times New Roman" w:cs="Times New Roman"/>
          <w:sz w:val="24"/>
          <w:szCs w:val="24"/>
        </w:rPr>
        <w:t xml:space="preserve"> </w:t>
      </w:r>
    </w:p>
    <w:p w14:paraId="00000012" w14:textId="77777777" w:rsidR="00E548C2" w:rsidRDefault="00E548C2">
      <w:pPr>
        <w:spacing w:after="0"/>
        <w:jc w:val="both"/>
        <w:rPr>
          <w:rFonts w:ascii="Times New Roman" w:eastAsia="Times New Roman" w:hAnsi="Times New Roman" w:cs="Times New Roman"/>
          <w:sz w:val="24"/>
          <w:szCs w:val="24"/>
        </w:rPr>
      </w:pPr>
    </w:p>
    <w:p w14:paraId="202A5208" w14:textId="77777777" w:rsidR="009754FF" w:rsidRDefault="009754FF">
      <w:pPr>
        <w:spacing w:after="0"/>
        <w:jc w:val="both"/>
        <w:rPr>
          <w:rFonts w:ascii="Times New Roman" w:eastAsia="Times New Roman" w:hAnsi="Times New Roman" w:cs="Times New Roman"/>
          <w:sz w:val="24"/>
          <w:szCs w:val="24"/>
        </w:rPr>
        <w:sectPr w:rsidR="009754FF">
          <w:pgSz w:w="11906" w:h="16838"/>
          <w:pgMar w:top="1134" w:right="1106" w:bottom="1134" w:left="1701" w:header="0" w:footer="720" w:gutter="0"/>
          <w:pgNumType w:start="1"/>
          <w:cols w:space="720"/>
        </w:sectPr>
      </w:pPr>
    </w:p>
    <w:p w14:paraId="00000013" w14:textId="349DAE09" w:rsidR="00E548C2" w:rsidRDefault="00E548C2">
      <w:pPr>
        <w:spacing w:after="0"/>
        <w:jc w:val="both"/>
        <w:rPr>
          <w:rFonts w:ascii="Times New Roman" w:eastAsia="Times New Roman" w:hAnsi="Times New Roman" w:cs="Times New Roman"/>
          <w:sz w:val="24"/>
          <w:szCs w:val="24"/>
        </w:rPr>
      </w:pPr>
    </w:p>
    <w:p w14:paraId="00000014" w14:textId="77777777" w:rsidR="00E548C2" w:rsidRDefault="00E548C2">
      <w:pPr>
        <w:pBdr>
          <w:top w:val="nil"/>
          <w:left w:val="nil"/>
          <w:bottom w:val="nil"/>
          <w:right w:val="nil"/>
          <w:between w:val="nil"/>
        </w:pBdr>
        <w:spacing w:after="0"/>
        <w:ind w:left="426" w:hanging="360"/>
        <w:jc w:val="both"/>
        <w:rPr>
          <w:rFonts w:ascii="Times New Roman" w:eastAsia="Times New Roman" w:hAnsi="Times New Roman" w:cs="Times New Roman"/>
          <w:color w:val="000000"/>
          <w:sz w:val="24"/>
          <w:szCs w:val="24"/>
        </w:rPr>
        <w:sectPr w:rsidR="00E548C2" w:rsidSect="009754FF">
          <w:type w:val="continuous"/>
          <w:pgSz w:w="11906" w:h="16838"/>
          <w:pgMar w:top="1134" w:right="1106" w:bottom="1134" w:left="1701" w:header="0" w:footer="720" w:gutter="0"/>
          <w:pgNumType w:start="1"/>
          <w:cols w:space="720"/>
        </w:sectPr>
      </w:pPr>
    </w:p>
    <w:p w14:paraId="00000015"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062675BE" w14:textId="77777777" w:rsidR="004A2D29" w:rsidRPr="004A2D29" w:rsidRDefault="004A2D29" w:rsidP="004A2D29">
      <w:pPr>
        <w:spacing w:after="0" w:line="360" w:lineRule="auto"/>
        <w:ind w:firstLine="360"/>
        <w:jc w:val="both"/>
        <w:rPr>
          <w:rFonts w:ascii="Times New Roman" w:eastAsia="Times New Roman" w:hAnsi="Times New Roman" w:cs="Times New Roman"/>
          <w:bCs/>
          <w:sz w:val="24"/>
          <w:szCs w:val="24"/>
          <w:lang w:val="en-ID"/>
        </w:rPr>
      </w:pPr>
      <w:r w:rsidRPr="004A2D29">
        <w:rPr>
          <w:rFonts w:ascii="Times New Roman" w:eastAsia="Times New Roman" w:hAnsi="Times New Roman" w:cs="Times New Roman"/>
          <w:bCs/>
          <w:sz w:val="24"/>
          <w:szCs w:val="24"/>
          <w:lang w:val="en-ID"/>
        </w:rPr>
        <w:t xml:space="preserve">Film </w:t>
      </w:r>
      <w:r w:rsidRPr="004A2D29">
        <w:rPr>
          <w:rFonts w:ascii="Times New Roman" w:eastAsia="Times New Roman" w:hAnsi="Times New Roman" w:cs="Times New Roman"/>
          <w:bCs/>
          <w:i/>
          <w:sz w:val="24"/>
          <w:szCs w:val="24"/>
          <w:lang w:val="en-ID"/>
        </w:rPr>
        <w:t>"Transcendence"</w:t>
      </w:r>
      <w:r w:rsidRPr="004A2D29">
        <w:rPr>
          <w:rFonts w:ascii="Times New Roman" w:eastAsia="Times New Roman" w:hAnsi="Times New Roman" w:cs="Times New Roman"/>
          <w:bCs/>
          <w:sz w:val="24"/>
          <w:szCs w:val="24"/>
          <w:lang w:val="en-ID"/>
        </w:rPr>
        <w:t xml:space="preserve"> (2014) merupakan film </w:t>
      </w:r>
      <w:r w:rsidRPr="004A2D29">
        <w:rPr>
          <w:rFonts w:ascii="Times New Roman" w:eastAsia="Times New Roman" w:hAnsi="Times New Roman" w:cs="Times New Roman"/>
          <w:bCs/>
          <w:i/>
          <w:sz w:val="24"/>
          <w:szCs w:val="24"/>
          <w:lang w:val="en-ID"/>
        </w:rPr>
        <w:t>science fiction</w:t>
      </w:r>
      <w:r w:rsidRPr="004A2D29">
        <w:rPr>
          <w:rFonts w:ascii="Times New Roman" w:eastAsia="Times New Roman" w:hAnsi="Times New Roman" w:cs="Times New Roman"/>
          <w:bCs/>
          <w:sz w:val="24"/>
          <w:szCs w:val="24"/>
          <w:lang w:val="en-ID"/>
        </w:rPr>
        <w:t xml:space="preserve"> yang menceritakan perjalanan  Dr. Will Caster (diperankan oleh Johnny Depp), seorang peneliti kecerdasan buatan yang pikirannya/kesadarannya diunggah ke komputer setelah upaya pembunuhan yang dialaminya. Istrinya (Evelyn) dan sahabatnya (Max) mengunggah kesadaran Will ke komputer dengan harapan mempertahankan pikiran dan kepribadiannya dalam bentuk digital. Hal ini dilakukan setelah Will meninggal dunia. Proyek ini awalnya menemui banyak kesulitan karena ada pihak-pihak yang ingin menghancurkan apa yang dilakukan oleh Evelyn dan Max. Ketika Evelyn mulai putus asa bahwa proyeknya tidak akan berhasil, mesin super canggih itu menyapa dan menanyakan “</w:t>
      </w:r>
      <w:r w:rsidRPr="004A2D29">
        <w:rPr>
          <w:rFonts w:ascii="Times New Roman" w:eastAsia="Times New Roman" w:hAnsi="Times New Roman" w:cs="Times New Roman"/>
          <w:bCs/>
          <w:i/>
          <w:sz w:val="24"/>
          <w:szCs w:val="24"/>
          <w:lang w:val="en-ID"/>
        </w:rPr>
        <w:t>Is anyone there?</w:t>
      </w:r>
      <w:r w:rsidRPr="004A2D29">
        <w:rPr>
          <w:rFonts w:ascii="Times New Roman" w:eastAsia="Times New Roman" w:hAnsi="Times New Roman" w:cs="Times New Roman"/>
          <w:bCs/>
          <w:sz w:val="24"/>
          <w:szCs w:val="24"/>
          <w:lang w:val="en-ID"/>
        </w:rPr>
        <w:t>”.  Proses pengunggahan ternyata berhasil, dan kesadaran Will kini hidup dalam dunia maya, tidak lagi terikat oleh batasan tubuh biologisnya.</w:t>
      </w:r>
    </w:p>
    <w:p w14:paraId="0C7FB632" w14:textId="77777777" w:rsidR="004A2D29" w:rsidRPr="004A2D29" w:rsidRDefault="004A2D29" w:rsidP="004A2D29">
      <w:pPr>
        <w:spacing w:after="0" w:line="360" w:lineRule="auto"/>
        <w:ind w:firstLine="360"/>
        <w:jc w:val="both"/>
        <w:rPr>
          <w:rFonts w:ascii="Times New Roman" w:eastAsia="Times New Roman" w:hAnsi="Times New Roman" w:cs="Times New Roman"/>
          <w:bCs/>
          <w:sz w:val="24"/>
          <w:szCs w:val="24"/>
          <w:lang w:val="en-ID"/>
        </w:rPr>
      </w:pPr>
      <w:r w:rsidRPr="004A2D29">
        <w:rPr>
          <w:rFonts w:ascii="Times New Roman" w:eastAsia="Times New Roman" w:hAnsi="Times New Roman" w:cs="Times New Roman"/>
          <w:bCs/>
          <w:sz w:val="24"/>
          <w:szCs w:val="24"/>
          <w:lang w:val="en-ID"/>
        </w:rPr>
        <w:tab/>
        <w:t>Ketika kesadarannya menyatu dengan entitas digital yaitu AI (</w:t>
      </w:r>
      <w:r w:rsidRPr="004A2D29">
        <w:rPr>
          <w:rFonts w:ascii="Times New Roman" w:eastAsia="Times New Roman" w:hAnsi="Times New Roman" w:cs="Times New Roman"/>
          <w:bCs/>
          <w:i/>
          <w:iCs/>
          <w:sz w:val="24"/>
          <w:szCs w:val="24"/>
          <w:lang w:val="en-ID"/>
        </w:rPr>
        <w:t>artificial intelligence</w:t>
      </w:r>
      <w:r w:rsidRPr="004A2D29">
        <w:rPr>
          <w:rFonts w:ascii="Times New Roman" w:eastAsia="Times New Roman" w:hAnsi="Times New Roman" w:cs="Times New Roman"/>
          <w:bCs/>
          <w:sz w:val="24"/>
          <w:szCs w:val="24"/>
          <w:lang w:val="en-ID"/>
        </w:rPr>
        <w:t>), Will memperoleh kekuatan yang luar biasa dan membuatnya mampu mengembangkan banyak hal walaupun raganya sudah tidak ada lagi. Suatu saat seseorang temannya yang bernama Martin, yang biasanya membantu Evelyn untuk mengembangkan proyek, mengalami penyerangan dan terluka parah. Martin dibawa ke laboratorium dan diobati oleh Will (AI) dengan nano teknologi yang dikembangkannya. Martin pun sembuh bahkan dengan kekuatan nano teknologi, ia jadi memiliki kemampuan diatas rata-rata. Suatu ketika Evelyn menyadari bahwa dalam diri Martin ada sisi Will yang kemungkinan hadir dalam diri Martin karena nano teknologi yang disuntikkan ke tubuh Martin. Setelah berita tentang peristiwa itu menyebar, banyak orang yang menderita sakit datang untuk disembuhkan. Will menolong banyak orang sakit dan mengembangkan kemajuan dalam pengobatan dan pertanian yang saat itu diambang kehancuran.</w:t>
      </w:r>
    </w:p>
    <w:p w14:paraId="1A7D4A2C" w14:textId="77777777" w:rsidR="004A2D29" w:rsidRPr="004A2D29" w:rsidRDefault="004A2D29" w:rsidP="004A2D29">
      <w:pPr>
        <w:spacing w:after="0" w:line="360" w:lineRule="auto"/>
        <w:ind w:firstLine="360"/>
        <w:jc w:val="both"/>
        <w:rPr>
          <w:rFonts w:ascii="Times New Roman" w:eastAsia="Times New Roman" w:hAnsi="Times New Roman" w:cs="Times New Roman"/>
          <w:bCs/>
          <w:sz w:val="24"/>
          <w:szCs w:val="24"/>
          <w:lang w:val="en-ID"/>
        </w:rPr>
      </w:pPr>
      <w:r w:rsidRPr="004A2D29">
        <w:rPr>
          <w:rFonts w:ascii="Times New Roman" w:eastAsia="Times New Roman" w:hAnsi="Times New Roman" w:cs="Times New Roman"/>
          <w:bCs/>
          <w:sz w:val="24"/>
          <w:szCs w:val="24"/>
          <w:lang w:val="en-ID"/>
        </w:rPr>
        <w:tab/>
        <w:t xml:space="preserve">Dalam Perjalanannya, Evelyn kaget dan tidak menyangka dengan semua perkembangan yang terjadi. Ia menyadari bahwa Will berupaya membuat sebuah tubuh seperti manusia agar dapat kembali memindahkan kesadarannya kembali ke dalam tubuh itu.  Will meminta Evelyn memindai dirinya dan menggunggahnya juga ke komputer, tetapi Evelyn menolak dan melarikan diri. Suatu hari terjadi penyerangan di laboratorium yang menyebabkan Evelyn terluka, Will diperhadapkan pada pilihan akan membiarkan Evelyn meninggal atau melakukan seperti apa yang dilakukan Evelyn pada dirinya. Namun Evelyn akhirnya meninggal, dan Will pun mematikan seluruh akses dirinya sendiri. Sesudah keduanya meninggal, semua kembali pada keadaan semula. Perkembangan yang telah dilakukan lenyap seiring lenyapnya Will versi digital. Max menyadari bahwa apa yang </w:t>
      </w:r>
      <w:r w:rsidRPr="004A2D29">
        <w:rPr>
          <w:rFonts w:ascii="Times New Roman" w:eastAsia="Times New Roman" w:hAnsi="Times New Roman" w:cs="Times New Roman"/>
          <w:bCs/>
          <w:sz w:val="24"/>
          <w:szCs w:val="24"/>
          <w:lang w:val="en-ID"/>
        </w:rPr>
        <w:lastRenderedPageBreak/>
        <w:t>dilakukan Will selama ini telah menolong banyak orang sakit dan membantu mengembangkan pertanian, namun saat ini semuanya telah sirna.</w:t>
      </w:r>
    </w:p>
    <w:p w14:paraId="2D3420A6" w14:textId="4FD21C6E" w:rsidR="004A2D29" w:rsidRPr="004A2D29" w:rsidRDefault="004A2D29" w:rsidP="004A2D29">
      <w:pPr>
        <w:spacing w:after="0" w:line="360" w:lineRule="auto"/>
        <w:ind w:firstLine="360"/>
        <w:jc w:val="both"/>
        <w:rPr>
          <w:rFonts w:ascii="Times New Roman" w:eastAsia="Times New Roman" w:hAnsi="Times New Roman" w:cs="Times New Roman"/>
          <w:bCs/>
          <w:sz w:val="24"/>
          <w:szCs w:val="24"/>
          <w:lang w:val="en-ID"/>
        </w:rPr>
      </w:pPr>
      <w:r w:rsidRPr="004A2D29">
        <w:rPr>
          <w:rFonts w:ascii="Times New Roman" w:eastAsia="Times New Roman" w:hAnsi="Times New Roman" w:cs="Times New Roman"/>
          <w:bCs/>
          <w:sz w:val="24"/>
          <w:szCs w:val="24"/>
          <w:lang w:val="en-ID"/>
        </w:rPr>
        <w:tab/>
        <w:t xml:space="preserve">Film ini membawa imajinasi kita pada impian para transhumanis bahwa suatu saat </w:t>
      </w:r>
      <w:r w:rsidRPr="004A2D29">
        <w:rPr>
          <w:rFonts w:ascii="Times New Roman" w:eastAsia="Times New Roman" w:hAnsi="Times New Roman" w:cs="Times New Roman"/>
          <w:bCs/>
          <w:i/>
          <w:sz w:val="24"/>
          <w:szCs w:val="24"/>
          <w:lang w:val="en-ID"/>
        </w:rPr>
        <w:t>artificial intelligence</w:t>
      </w:r>
      <w:r w:rsidRPr="004A2D29">
        <w:rPr>
          <w:rFonts w:ascii="Times New Roman" w:eastAsia="Times New Roman" w:hAnsi="Times New Roman" w:cs="Times New Roman"/>
          <w:bCs/>
          <w:sz w:val="24"/>
          <w:szCs w:val="24"/>
          <w:lang w:val="en-ID"/>
        </w:rPr>
        <w:t xml:space="preserve"> dapat menyatu dengan kesadaran manusia. Tulisan ini memertemukan transhumanisme dengan konsep antropologi teologis yang dikenal dengan istilah </w:t>
      </w:r>
      <w:r w:rsidRPr="004A2D29">
        <w:rPr>
          <w:rFonts w:ascii="Times New Roman" w:eastAsia="Times New Roman" w:hAnsi="Times New Roman" w:cs="Times New Roman"/>
          <w:bCs/>
          <w:i/>
          <w:iCs/>
          <w:sz w:val="24"/>
          <w:szCs w:val="24"/>
          <w:lang w:val="en-ID"/>
        </w:rPr>
        <w:t>Imago Dei</w:t>
      </w:r>
      <w:r w:rsidRPr="004A2D29">
        <w:rPr>
          <w:rFonts w:ascii="Times New Roman" w:eastAsia="Times New Roman" w:hAnsi="Times New Roman" w:cs="Times New Roman"/>
          <w:bCs/>
          <w:sz w:val="24"/>
          <w:szCs w:val="24"/>
          <w:lang w:val="en-ID"/>
        </w:rPr>
        <w:t xml:space="preserve">. Dapatkah transhuman mencitrakan Allah sebagaimana manusia yang dicita-citakan dalam teologi </w:t>
      </w:r>
      <w:r w:rsidRPr="004A2D29">
        <w:rPr>
          <w:rFonts w:ascii="Times New Roman" w:eastAsia="Times New Roman" w:hAnsi="Times New Roman" w:cs="Times New Roman"/>
          <w:bCs/>
          <w:i/>
          <w:iCs/>
          <w:sz w:val="24"/>
          <w:szCs w:val="24"/>
          <w:lang w:val="en-ID"/>
        </w:rPr>
        <w:t>Imago Dei</w:t>
      </w:r>
      <w:r w:rsidRPr="004A2D29">
        <w:rPr>
          <w:rFonts w:ascii="Times New Roman" w:eastAsia="Times New Roman" w:hAnsi="Times New Roman" w:cs="Times New Roman"/>
          <w:bCs/>
          <w:sz w:val="24"/>
          <w:szCs w:val="24"/>
          <w:lang w:val="en-ID"/>
        </w:rPr>
        <w:t>? Pertanyaan itu akan dijawab dengan menggali penafsira</w:t>
      </w:r>
      <w:r>
        <w:rPr>
          <w:rFonts w:ascii="Times New Roman" w:eastAsia="Times New Roman" w:hAnsi="Times New Roman" w:cs="Times New Roman"/>
          <w:bCs/>
          <w:sz w:val="24"/>
          <w:szCs w:val="24"/>
          <w:lang w:val="en-ID"/>
        </w:rPr>
        <w:t>n</w:t>
      </w:r>
      <w:r w:rsidRPr="004A2D29">
        <w:rPr>
          <w:rFonts w:ascii="Times New Roman" w:eastAsiaTheme="minorHAnsi" w:hAnsi="Times New Roman" w:cs="Times New Roman"/>
          <w:bCs/>
          <w:noProof/>
          <w:sz w:val="24"/>
          <w:szCs w:val="24"/>
          <w:lang w:val="en-ID" w:eastAsia="en-US" w:bidi="ar-SA"/>
        </w:rPr>
        <w:t xml:space="preserve"> </w:t>
      </w:r>
      <w:r w:rsidRPr="004A2D29">
        <w:rPr>
          <w:rFonts w:ascii="Times New Roman" w:eastAsia="Times New Roman" w:hAnsi="Times New Roman" w:cs="Times New Roman"/>
          <w:bCs/>
          <w:sz w:val="24"/>
          <w:szCs w:val="24"/>
          <w:lang w:val="en-ID"/>
        </w:rPr>
        <w:t xml:space="preserve">tentang </w:t>
      </w:r>
      <w:r w:rsidRPr="004A2D29">
        <w:rPr>
          <w:rFonts w:ascii="Times New Roman" w:eastAsia="Times New Roman" w:hAnsi="Times New Roman" w:cs="Times New Roman"/>
          <w:bCs/>
          <w:i/>
          <w:iCs/>
          <w:sz w:val="24"/>
          <w:szCs w:val="24"/>
          <w:lang w:val="en-ID"/>
        </w:rPr>
        <w:t>Imago Dei</w:t>
      </w:r>
      <w:r w:rsidRPr="004A2D29">
        <w:rPr>
          <w:rFonts w:ascii="Times New Roman" w:eastAsia="Times New Roman" w:hAnsi="Times New Roman" w:cs="Times New Roman"/>
          <w:bCs/>
          <w:sz w:val="24"/>
          <w:szCs w:val="24"/>
          <w:lang w:val="en-ID"/>
        </w:rPr>
        <w:t xml:space="preserve"> yang disarankan oleh Alistair McFadyen. </w:t>
      </w:r>
    </w:p>
    <w:p w14:paraId="00000016" w14:textId="43D543BE" w:rsidR="00E548C2" w:rsidRPr="004A2D29" w:rsidRDefault="00794115" w:rsidP="004A2D29">
      <w:pPr>
        <w:spacing w:after="0" w:line="360" w:lineRule="auto"/>
        <w:ind w:firstLine="360"/>
        <w:jc w:val="both"/>
        <w:rPr>
          <w:rFonts w:ascii="Times New Roman" w:eastAsia="Times New Roman" w:hAnsi="Times New Roman" w:cs="Times New Roman"/>
          <w:bCs/>
          <w:sz w:val="24"/>
          <w:szCs w:val="24"/>
          <w:lang w:val="en-ID"/>
        </w:rPr>
      </w:pPr>
      <w:r>
        <w:rPr>
          <w:rFonts w:ascii="Times New Roman" w:eastAsia="Times New Roman" w:hAnsi="Times New Roman" w:cs="Times New Roman"/>
          <w:sz w:val="24"/>
          <w:szCs w:val="24"/>
        </w:rPr>
        <w:t>.</w:t>
      </w:r>
    </w:p>
    <w:p w14:paraId="00000017" w14:textId="77777777" w:rsidR="00E548C2" w:rsidRDefault="00E548C2">
      <w:pPr>
        <w:spacing w:after="0" w:line="240" w:lineRule="auto"/>
        <w:jc w:val="both"/>
        <w:rPr>
          <w:rFonts w:ascii="Times New Roman" w:eastAsia="Times New Roman" w:hAnsi="Times New Roman" w:cs="Times New Roman"/>
          <w:sz w:val="24"/>
          <w:szCs w:val="24"/>
        </w:rPr>
      </w:pPr>
    </w:p>
    <w:p w14:paraId="00000018" w14:textId="77777777" w:rsidR="00E548C2" w:rsidRDefault="007941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14:paraId="00000019" w14:textId="049EF58D" w:rsidR="00E548C2" w:rsidRDefault="004A2D29" w:rsidP="004A2D29">
      <w:pPr>
        <w:spacing w:after="0" w:line="360" w:lineRule="auto"/>
        <w:ind w:firstLine="360"/>
        <w:jc w:val="both"/>
        <w:rPr>
          <w:rFonts w:ascii="Times New Roman" w:eastAsia="Times New Roman" w:hAnsi="Times New Roman" w:cs="Times New Roman"/>
          <w:sz w:val="24"/>
          <w:szCs w:val="24"/>
        </w:rPr>
      </w:pPr>
      <w:r w:rsidRPr="004A2D29">
        <w:rPr>
          <w:rFonts w:ascii="Times New Roman" w:eastAsia="Times New Roman" w:hAnsi="Times New Roman" w:cs="Times New Roman"/>
          <w:bCs/>
          <w:sz w:val="24"/>
          <w:szCs w:val="24"/>
          <w:lang w:val="en-ID"/>
        </w:rPr>
        <w:t xml:space="preserve">Tulisan ini menggunakan metode studi literatur dengan pendekatan deskriptif-analitis-reflektif. Bagian deskripsi menjelaskan tentang latar belakang diskursus mengenai transhumanisme dan beberapa respon etis-teologis terhadapnya. Gambaran yang diperoleh dari berbagai sumber tersebut dipertemukan dengan pandangan Alistair McFayden tentang </w:t>
      </w:r>
      <w:r w:rsidRPr="004A2D29">
        <w:rPr>
          <w:rFonts w:ascii="Times New Roman" w:eastAsia="Times New Roman" w:hAnsi="Times New Roman" w:cs="Times New Roman"/>
          <w:bCs/>
          <w:i/>
          <w:iCs/>
          <w:sz w:val="24"/>
          <w:szCs w:val="24"/>
          <w:lang w:val="en-ID"/>
        </w:rPr>
        <w:t>Imago Dei</w:t>
      </w:r>
      <w:r w:rsidRPr="004A2D29">
        <w:rPr>
          <w:rFonts w:ascii="Times New Roman" w:eastAsia="Times New Roman" w:hAnsi="Times New Roman" w:cs="Times New Roman"/>
          <w:bCs/>
          <w:sz w:val="24"/>
          <w:szCs w:val="24"/>
          <w:lang w:val="en-ID"/>
        </w:rPr>
        <w:t xml:space="preserve"> sebagai alat analisis. Hasil analisis direfleksikan secara teologis untuk menampakkan relevansi aktualnya</w:t>
      </w:r>
      <w:r>
        <w:rPr>
          <w:rFonts w:ascii="Times New Roman" w:eastAsia="Times New Roman" w:hAnsi="Times New Roman" w:cs="Times New Roman"/>
          <w:bCs/>
          <w:sz w:val="24"/>
          <w:szCs w:val="24"/>
          <w:lang w:val="en-ID"/>
        </w:rPr>
        <w:t xml:space="preserve"> </w:t>
      </w:r>
    </w:p>
    <w:p w14:paraId="0000001A" w14:textId="77777777" w:rsidR="00E548C2" w:rsidRDefault="00E548C2">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
    <w:p w14:paraId="0000001B"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b/>
          <w:color w:val="000000"/>
          <w:sz w:val="24"/>
          <w:szCs w:val="24"/>
        </w:rPr>
        <w:t xml:space="preserve"> </w:t>
      </w:r>
    </w:p>
    <w:p w14:paraId="08546496"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Saat ini teknologi telah menjadi bagian integral dari kehidupan manusia modern yang merevolusi cara kita hidup, bekerja, berinteraksi dan beribadah. Dalam bukunya </w:t>
      </w:r>
      <w:r w:rsidRPr="006C744F">
        <w:rPr>
          <w:rFonts w:ascii="Times New Roman" w:eastAsia="Times New Roman" w:hAnsi="Times New Roman" w:cs="Times New Roman"/>
          <w:i/>
          <w:sz w:val="24"/>
          <w:szCs w:val="24"/>
          <w:lang w:val="en-ID"/>
        </w:rPr>
        <w:t>"The Fourth Industrial Revolution,"</w:t>
      </w:r>
      <w:r w:rsidRPr="006C744F">
        <w:rPr>
          <w:rFonts w:ascii="Times New Roman" w:eastAsia="Times New Roman" w:hAnsi="Times New Roman" w:cs="Times New Roman"/>
          <w:sz w:val="24"/>
          <w:szCs w:val="24"/>
          <w:lang w:val="en-ID"/>
        </w:rPr>
        <w:t xml:space="preserve"> Klaus Schwab menyatakan bahwa kemajuan teknologi yang pesat telah mengaburkan batas antara dunia fisik, digital, dan biologis, menciptakan </w:t>
      </w:r>
      <w:r w:rsidRPr="006C744F">
        <w:rPr>
          <w:rFonts w:ascii="Times New Roman" w:eastAsia="Times New Roman" w:hAnsi="Times New Roman" w:cs="Times New Roman"/>
          <w:iCs/>
          <w:sz w:val="24"/>
          <w:szCs w:val="24"/>
          <w:lang w:val="en-ID"/>
        </w:rPr>
        <w:t>lansekap</w:t>
      </w:r>
      <w:r w:rsidRPr="006C744F">
        <w:rPr>
          <w:rFonts w:ascii="Times New Roman" w:eastAsia="Times New Roman" w:hAnsi="Times New Roman" w:cs="Times New Roman"/>
          <w:sz w:val="24"/>
          <w:szCs w:val="24"/>
          <w:lang w:val="en-ID"/>
        </w:rPr>
        <w:t xml:space="preserve"> baru yang didefinisikan oleh inovasi yang belum pernah terjadi sebelumnya.</w:t>
      </w:r>
      <w:r w:rsidRPr="006C744F">
        <w:rPr>
          <w:rFonts w:ascii="Times New Roman" w:eastAsia="Times New Roman" w:hAnsi="Times New Roman" w:cs="Times New Roman"/>
          <w:sz w:val="24"/>
          <w:szCs w:val="24"/>
          <w:vertAlign w:val="superscript"/>
        </w:rPr>
        <w:footnoteReference w:id="2"/>
      </w:r>
      <w:r w:rsidRPr="006C744F">
        <w:rPr>
          <w:rFonts w:ascii="Times New Roman" w:eastAsia="Times New Roman" w:hAnsi="Times New Roman" w:cs="Times New Roman"/>
          <w:sz w:val="24"/>
          <w:szCs w:val="24"/>
          <w:lang w:val="en-ID"/>
        </w:rPr>
        <w:t xml:space="preserve"> Mulai dari perkembangan mesin, kecerdasan buatan, dan bioteknologi menjadi perubahan yang hadir berdampingan dalam kehidupan manusia. Hal ini menimbulkan pertanyaan mendasar tentang bagaimana masa depan manusia kelak? </w:t>
      </w:r>
    </w:p>
    <w:p w14:paraId="28A3809F"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Yuval Noah Harari berpendapat bahwa kemajuan teknologi tidak hanya mengubah dunia di sekitar kita, tetapi juga mengubah manusia itu sendiri.</w:t>
      </w:r>
      <w:r w:rsidRPr="006C744F">
        <w:rPr>
          <w:rFonts w:ascii="Times New Roman" w:eastAsia="Times New Roman" w:hAnsi="Times New Roman" w:cs="Times New Roman"/>
          <w:sz w:val="24"/>
          <w:szCs w:val="24"/>
          <w:vertAlign w:val="superscript"/>
        </w:rPr>
        <w:footnoteReference w:id="3"/>
      </w:r>
      <w:r w:rsidRPr="006C744F">
        <w:rPr>
          <w:rFonts w:ascii="Times New Roman" w:eastAsia="Times New Roman" w:hAnsi="Times New Roman" w:cs="Times New Roman"/>
          <w:sz w:val="24"/>
          <w:szCs w:val="24"/>
          <w:lang w:val="en-ID"/>
        </w:rPr>
        <w:t xml:space="preserve"> Munculnya teknologi seperti rekayasa genetika, </w:t>
      </w:r>
      <w:r w:rsidRPr="006C744F">
        <w:rPr>
          <w:rFonts w:ascii="Times New Roman" w:eastAsia="Times New Roman" w:hAnsi="Times New Roman" w:cs="Times New Roman"/>
          <w:iCs/>
          <w:sz w:val="24"/>
          <w:szCs w:val="24"/>
          <w:lang w:val="en-ID"/>
        </w:rPr>
        <w:t xml:space="preserve">antar-muka </w:t>
      </w:r>
      <w:r w:rsidRPr="006C744F">
        <w:rPr>
          <w:rFonts w:ascii="Times New Roman" w:eastAsia="Times New Roman" w:hAnsi="Times New Roman" w:cs="Times New Roman"/>
          <w:sz w:val="24"/>
          <w:szCs w:val="24"/>
          <w:lang w:val="en-ID"/>
        </w:rPr>
        <w:t xml:space="preserve">otak komputer, dan kecerdasan super, menantang gagasan tradisional tentang natur manusia. Hal ini menimbulkan kemungkinan evolusi yang diarahkan menuju bentuk keberadaan poshuman. Sebenarnya bagaimana arah evolusi dalam teknologi? </w:t>
      </w:r>
    </w:p>
    <w:p w14:paraId="238A1B18"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Kehidupan saat ini, khususnya di abad 21 sangat akrab dengan istilah kecerdasan buatan</w:t>
      </w:r>
      <w:r w:rsidRPr="006C744F">
        <w:rPr>
          <w:rFonts w:ascii="Times New Roman" w:eastAsia="Times New Roman" w:hAnsi="Times New Roman" w:cs="Times New Roman"/>
          <w:i/>
          <w:sz w:val="24"/>
          <w:szCs w:val="24"/>
          <w:lang w:val="en-ID"/>
        </w:rPr>
        <w:t>.</w:t>
      </w:r>
      <w:r w:rsidRPr="006C744F">
        <w:rPr>
          <w:rFonts w:ascii="Times New Roman" w:eastAsia="Times New Roman" w:hAnsi="Times New Roman" w:cs="Times New Roman"/>
          <w:sz w:val="24"/>
          <w:szCs w:val="24"/>
          <w:lang w:val="en-ID"/>
        </w:rPr>
        <w:t xml:space="preserve"> </w:t>
      </w:r>
      <w:r w:rsidRPr="006C744F">
        <w:rPr>
          <w:rFonts w:ascii="Times New Roman" w:eastAsia="Times New Roman" w:hAnsi="Times New Roman" w:cs="Times New Roman"/>
          <w:i/>
          <w:iCs/>
          <w:sz w:val="24"/>
          <w:szCs w:val="24"/>
          <w:lang w:val="en-ID"/>
        </w:rPr>
        <w:t xml:space="preserve">European Commission Communication </w:t>
      </w:r>
      <w:r w:rsidRPr="006C744F">
        <w:rPr>
          <w:rFonts w:ascii="Times New Roman" w:eastAsia="Times New Roman" w:hAnsi="Times New Roman" w:cs="Times New Roman"/>
          <w:sz w:val="24"/>
          <w:szCs w:val="24"/>
          <w:lang w:val="en-ID"/>
        </w:rPr>
        <w:t xml:space="preserve">mendefinisikan kecerdasan buatan </w:t>
      </w:r>
      <w:r w:rsidRPr="006C744F">
        <w:rPr>
          <w:rFonts w:ascii="Times New Roman" w:eastAsia="Times New Roman" w:hAnsi="Times New Roman" w:cs="Times New Roman"/>
          <w:i/>
          <w:iCs/>
          <w:sz w:val="24"/>
          <w:szCs w:val="24"/>
          <w:lang w:val="en-ID"/>
        </w:rPr>
        <w:t xml:space="preserve">(artificial </w:t>
      </w:r>
      <w:r w:rsidRPr="006C744F">
        <w:rPr>
          <w:rFonts w:ascii="Times New Roman" w:eastAsia="Times New Roman" w:hAnsi="Times New Roman" w:cs="Times New Roman"/>
          <w:i/>
          <w:iCs/>
          <w:sz w:val="24"/>
          <w:szCs w:val="24"/>
          <w:lang w:val="en-ID"/>
        </w:rPr>
        <w:lastRenderedPageBreak/>
        <w:t>intelligence)</w:t>
      </w:r>
      <w:r w:rsidRPr="006C744F">
        <w:rPr>
          <w:rFonts w:ascii="Times New Roman" w:eastAsia="Times New Roman" w:hAnsi="Times New Roman" w:cs="Times New Roman"/>
          <w:sz w:val="24"/>
          <w:szCs w:val="24"/>
          <w:lang w:val="en-ID"/>
        </w:rPr>
        <w:t xml:space="preserve"> sebagai: </w:t>
      </w:r>
      <w:r w:rsidRPr="006C744F">
        <w:rPr>
          <w:rFonts w:ascii="Times New Roman" w:eastAsia="Times New Roman" w:hAnsi="Times New Roman" w:cs="Times New Roman"/>
          <w:i/>
          <w:iCs/>
          <w:sz w:val="24"/>
          <w:szCs w:val="24"/>
          <w:lang w:val="en-ID"/>
        </w:rPr>
        <w:t>“... systems that display intelligent behaviour by analysing their environment and taking action – with some degree of autonomy – to achieve specific goals.”</w:t>
      </w:r>
      <w:r w:rsidRPr="006C744F">
        <w:rPr>
          <w:rFonts w:ascii="Times New Roman" w:eastAsia="Times New Roman" w:hAnsi="Times New Roman" w:cs="Times New Roman"/>
          <w:sz w:val="24"/>
          <w:szCs w:val="24"/>
          <w:vertAlign w:val="superscript"/>
          <w:lang w:val="en-ID"/>
        </w:rPr>
        <w:t>.</w:t>
      </w:r>
      <w:r w:rsidRPr="006C744F">
        <w:rPr>
          <w:rFonts w:ascii="Times New Roman" w:eastAsia="Times New Roman" w:hAnsi="Times New Roman" w:cs="Times New Roman"/>
          <w:sz w:val="24"/>
          <w:szCs w:val="24"/>
          <w:vertAlign w:val="superscript"/>
        </w:rPr>
        <w:footnoteReference w:id="4"/>
      </w:r>
      <w:r w:rsidRPr="006C744F">
        <w:rPr>
          <w:rFonts w:ascii="Times New Roman" w:eastAsia="Times New Roman" w:hAnsi="Times New Roman" w:cs="Times New Roman"/>
          <w:sz w:val="24"/>
          <w:szCs w:val="24"/>
          <w:vertAlign w:val="superscript"/>
          <w:lang w:val="en-ID"/>
        </w:rPr>
        <w:t xml:space="preserve"> </w:t>
      </w:r>
      <w:r w:rsidRPr="006C744F">
        <w:rPr>
          <w:rFonts w:ascii="Times New Roman" w:eastAsia="Times New Roman" w:hAnsi="Times New Roman" w:cs="Times New Roman"/>
          <w:sz w:val="24"/>
          <w:szCs w:val="24"/>
          <w:lang w:val="en-ID"/>
        </w:rPr>
        <w:t xml:space="preserve">Tujuan yang dimaksud tentu saja adalah tujuan yang berguna untuk menolong manusia dalam mengerjakan pekerjaan yang sulit dan memakan waktu lama jika dikerjakan secara manual. Hal yang menarik dari kecerdasan buatan adalah bahwa sistem yang dibangun tersebut bekerja dengan cara menganalisis lingkungannya terlebih dahulu, sebelum mengambil tindakan untuk tujuan tertentu. </w:t>
      </w:r>
    </w:p>
    <w:p w14:paraId="043E3E91"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Philip Boucher mencoba mengkategorikan perkembangan kecerdasan buatan ke dalam tiga periode/ tiga gelombang perkembangan: Gelombang Pertama adalah fase di mana teknik kecerdasan buatan mulai dikembangkan. Fase ini dimulai sekitar tahun 1950-an s/d 1990-an, dan disebut sebagai fase “kecerdasan buatan simbolik”. Terdapat dua pendekatan dan metode yang sangat terkenal yang digunakan yaitu </w:t>
      </w:r>
      <w:r w:rsidRPr="006C744F">
        <w:rPr>
          <w:rFonts w:ascii="Times New Roman" w:eastAsia="Times New Roman" w:hAnsi="Times New Roman" w:cs="Times New Roman"/>
          <w:i/>
          <w:sz w:val="24"/>
          <w:szCs w:val="24"/>
          <w:lang w:val="en-ID"/>
        </w:rPr>
        <w:t>expert systems</w:t>
      </w:r>
      <w:r w:rsidRPr="006C744F">
        <w:rPr>
          <w:rFonts w:ascii="Times New Roman" w:eastAsia="Times New Roman" w:hAnsi="Times New Roman" w:cs="Times New Roman"/>
          <w:sz w:val="24"/>
          <w:szCs w:val="24"/>
          <w:lang w:val="en-ID"/>
        </w:rPr>
        <w:t xml:space="preserve"> dan </w:t>
      </w:r>
      <w:r w:rsidRPr="006C744F">
        <w:rPr>
          <w:rFonts w:ascii="Times New Roman" w:eastAsia="Times New Roman" w:hAnsi="Times New Roman" w:cs="Times New Roman"/>
          <w:i/>
          <w:sz w:val="24"/>
          <w:szCs w:val="24"/>
          <w:lang w:val="en-ID"/>
        </w:rPr>
        <w:t>fuzzy logic</w:t>
      </w:r>
      <w:r w:rsidRPr="006C744F">
        <w:rPr>
          <w:rFonts w:ascii="Times New Roman" w:eastAsia="Times New Roman" w:hAnsi="Times New Roman" w:cs="Times New Roman"/>
          <w:sz w:val="24"/>
          <w:szCs w:val="24"/>
          <w:lang w:val="en-ID"/>
        </w:rPr>
        <w:t>.</w:t>
      </w:r>
      <w:r w:rsidRPr="006C744F">
        <w:rPr>
          <w:rFonts w:ascii="Times New Roman" w:eastAsia="Times New Roman" w:hAnsi="Times New Roman" w:cs="Times New Roman"/>
          <w:sz w:val="24"/>
          <w:szCs w:val="24"/>
          <w:vertAlign w:val="superscript"/>
        </w:rPr>
        <w:footnoteReference w:id="5"/>
      </w:r>
      <w:r w:rsidRPr="006C744F">
        <w:rPr>
          <w:rFonts w:ascii="Times New Roman" w:eastAsia="Times New Roman" w:hAnsi="Times New Roman" w:cs="Times New Roman"/>
          <w:sz w:val="24"/>
          <w:szCs w:val="24"/>
          <w:lang w:val="en-ID"/>
        </w:rPr>
        <w:t xml:space="preserve"> Dalam fase ini, pendekatan yang digunakan untuk mengembangkan sistem pada sebuah mesin cerdas adalah dengan menyandikan pengetahuan dan pengalaman para ahli ke dalam seperangkat aturan yang dapat dijalankan oleh mesin. Bentuk aturan yang dimasukkan adalah dengan simbol-simbol yang pada akhirnya padat merepresentasikan dan memecahkan masalah. Di fase ini, kecerdasan buatan sifatnya lemah dan masih memiliki keterbatasan hanya pada </w:t>
      </w:r>
      <w:r w:rsidRPr="006C744F">
        <w:rPr>
          <w:rFonts w:ascii="Times New Roman" w:eastAsia="Times New Roman" w:hAnsi="Times New Roman" w:cs="Times New Roman"/>
          <w:i/>
          <w:sz w:val="24"/>
          <w:szCs w:val="24"/>
          <w:lang w:val="en-ID"/>
        </w:rPr>
        <w:t xml:space="preserve">domain-domain </w:t>
      </w:r>
      <w:r w:rsidRPr="006C744F">
        <w:rPr>
          <w:rFonts w:ascii="Times New Roman" w:eastAsia="Times New Roman" w:hAnsi="Times New Roman" w:cs="Times New Roman"/>
          <w:sz w:val="24"/>
          <w:szCs w:val="24"/>
          <w:lang w:val="en-ID"/>
        </w:rPr>
        <w:t xml:space="preserve">yang dimasukkan atau diperintahkan oleh para ahli. </w:t>
      </w:r>
    </w:p>
    <w:p w14:paraId="62F2E1CB"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Gelombang kedua adalah fase di mana kecerdasan buatan telah dikembangkan dengan pendekatan berbasis data yang lebih komprehensif.  Fase ini dimulai sekitar tahun 1990-an s/d sekarang. Gelombang kedua mulai mengalami perkembangan pesat selama dua dekade terakhir. Dalam fase ini, pendekatan berbasis data disebut dengan pembelajaran mesin atau </w:t>
      </w:r>
      <w:r w:rsidRPr="006C744F">
        <w:rPr>
          <w:rFonts w:ascii="Times New Roman" w:eastAsia="Times New Roman" w:hAnsi="Times New Roman" w:cs="Times New Roman"/>
          <w:i/>
          <w:sz w:val="24"/>
          <w:szCs w:val="24"/>
          <w:lang w:val="en-ID"/>
        </w:rPr>
        <w:t>machine learning</w:t>
      </w:r>
      <w:r w:rsidRPr="006C744F">
        <w:rPr>
          <w:rFonts w:ascii="Times New Roman" w:eastAsia="Times New Roman" w:hAnsi="Times New Roman" w:cs="Times New Roman"/>
          <w:sz w:val="24"/>
          <w:szCs w:val="24"/>
          <w:lang w:val="en-ID"/>
        </w:rPr>
        <w:t xml:space="preserve">.  Pendekatan yang dilakukan mengacu pada berbagai teknik yang mengotomatiskan proses pembelajaran algoritma yang dirancang dengan lebih kompleks.  Jika pada gelombang pertama, yang digunakan adalah algoritma </w:t>
      </w:r>
      <w:r w:rsidRPr="006C744F">
        <w:rPr>
          <w:rFonts w:ascii="Times New Roman" w:eastAsia="Times New Roman" w:hAnsi="Times New Roman" w:cs="Times New Roman"/>
          <w:i/>
          <w:iCs/>
          <w:sz w:val="24"/>
          <w:szCs w:val="24"/>
          <w:lang w:val="en-ID"/>
        </w:rPr>
        <w:t xml:space="preserve">expert systems </w:t>
      </w:r>
      <w:r w:rsidRPr="006C744F">
        <w:rPr>
          <w:rFonts w:ascii="Times New Roman" w:eastAsia="Times New Roman" w:hAnsi="Times New Roman" w:cs="Times New Roman"/>
          <w:sz w:val="24"/>
          <w:szCs w:val="24"/>
          <w:lang w:val="en-ID"/>
        </w:rPr>
        <w:t xml:space="preserve">dan </w:t>
      </w:r>
      <w:r w:rsidRPr="006C744F">
        <w:rPr>
          <w:rFonts w:ascii="Times New Roman" w:eastAsia="Times New Roman" w:hAnsi="Times New Roman" w:cs="Times New Roman"/>
          <w:i/>
          <w:iCs/>
          <w:sz w:val="24"/>
          <w:szCs w:val="24"/>
          <w:lang w:val="en-ID"/>
        </w:rPr>
        <w:t>fuzzy logic,</w:t>
      </w:r>
      <w:r w:rsidRPr="006C744F">
        <w:rPr>
          <w:rFonts w:ascii="Times New Roman" w:eastAsia="Times New Roman" w:hAnsi="Times New Roman" w:cs="Times New Roman"/>
          <w:sz w:val="24"/>
          <w:szCs w:val="24"/>
          <w:lang w:val="en-ID"/>
        </w:rPr>
        <w:t xml:space="preserve"> untuk mengoptimalisasi kinerja sebuah sistem/ mesin cerdas harus dilakukan oleh manusia dengan menyesuaikan atau menambah keahlian yang dikodekan langsung ke dalam algoritma, maka dalam gelombang kedua ini, algoritma </w:t>
      </w:r>
      <w:r w:rsidRPr="006C744F">
        <w:rPr>
          <w:rFonts w:ascii="Times New Roman" w:eastAsia="Times New Roman" w:hAnsi="Times New Roman" w:cs="Times New Roman"/>
          <w:i/>
          <w:iCs/>
          <w:sz w:val="24"/>
          <w:szCs w:val="24"/>
          <w:lang w:val="en-ID"/>
        </w:rPr>
        <w:t>machine learning</w:t>
      </w:r>
      <w:r w:rsidRPr="006C744F">
        <w:rPr>
          <w:rFonts w:ascii="Times New Roman" w:eastAsia="Times New Roman" w:hAnsi="Times New Roman" w:cs="Times New Roman"/>
          <w:sz w:val="24"/>
          <w:szCs w:val="24"/>
          <w:lang w:val="en-ID"/>
        </w:rPr>
        <w:t xml:space="preserve"> akan menemukan caranya sendiri untuk mengidentifikasi pola dan menerapkan apa yang mereka pelajari untuk membuat pernyataan-pernyataan dan kesimpulan-kesimpulan tertentu tentang data.</w:t>
      </w:r>
      <w:r w:rsidRPr="006C744F">
        <w:rPr>
          <w:rFonts w:ascii="Times New Roman" w:eastAsia="Times New Roman" w:hAnsi="Times New Roman" w:cs="Times New Roman"/>
          <w:sz w:val="24"/>
          <w:szCs w:val="24"/>
          <w:vertAlign w:val="superscript"/>
        </w:rPr>
        <w:footnoteReference w:id="6"/>
      </w:r>
      <w:r w:rsidRPr="006C744F">
        <w:rPr>
          <w:rFonts w:ascii="Times New Roman" w:eastAsia="Times New Roman" w:hAnsi="Times New Roman" w:cs="Times New Roman"/>
          <w:sz w:val="24"/>
          <w:szCs w:val="24"/>
          <w:lang w:val="en-ID"/>
        </w:rPr>
        <w:t xml:space="preserve"> Inilah yang kemudian menjadikan algoritma-algoritma yang ada dinamakan </w:t>
      </w:r>
      <w:r w:rsidRPr="006C744F">
        <w:rPr>
          <w:rFonts w:ascii="Times New Roman" w:eastAsia="Times New Roman" w:hAnsi="Times New Roman" w:cs="Times New Roman"/>
          <w:i/>
          <w:sz w:val="24"/>
          <w:szCs w:val="24"/>
          <w:lang w:val="en-ID"/>
        </w:rPr>
        <w:t>machine learning</w:t>
      </w:r>
      <w:r w:rsidRPr="006C744F">
        <w:rPr>
          <w:rFonts w:ascii="Times New Roman" w:eastAsia="Times New Roman" w:hAnsi="Times New Roman" w:cs="Times New Roman"/>
          <w:sz w:val="24"/>
          <w:szCs w:val="24"/>
          <w:lang w:val="en-ID"/>
        </w:rPr>
        <w:t xml:space="preserve"> karena mereka dapat secara otomatis belajar secara mandiri dan melakukan optimalisasi kinerja pada </w:t>
      </w:r>
      <w:r w:rsidRPr="006C744F">
        <w:rPr>
          <w:rFonts w:ascii="Times New Roman" w:eastAsia="Times New Roman" w:hAnsi="Times New Roman" w:cs="Times New Roman"/>
          <w:sz w:val="24"/>
          <w:szCs w:val="24"/>
          <w:lang w:val="en-ID"/>
        </w:rPr>
        <w:lastRenderedPageBreak/>
        <w:t xml:space="preserve">sebuah sistem/ mesin cerdas dan tidak membutuhkan manusia untuk meningkatkan kinerjanya. Di fase ini  lewat perkembangan </w:t>
      </w:r>
      <w:r w:rsidRPr="006C744F">
        <w:rPr>
          <w:rFonts w:ascii="Times New Roman" w:eastAsia="Times New Roman" w:hAnsi="Times New Roman" w:cs="Times New Roman"/>
          <w:i/>
          <w:sz w:val="24"/>
          <w:szCs w:val="24"/>
          <w:lang w:val="en-ID"/>
        </w:rPr>
        <w:t>machine learning</w:t>
      </w:r>
      <w:r w:rsidRPr="006C744F">
        <w:rPr>
          <w:rFonts w:ascii="Times New Roman" w:eastAsia="Times New Roman" w:hAnsi="Times New Roman" w:cs="Times New Roman"/>
          <w:sz w:val="24"/>
          <w:szCs w:val="24"/>
          <w:lang w:val="en-ID"/>
        </w:rPr>
        <w:t xml:space="preserve"> dapat melakukan berbagai hal yang dilakukan oleh manusia, dan hal ini disebut pembelajaran </w:t>
      </w:r>
      <w:r w:rsidRPr="006C744F">
        <w:rPr>
          <w:rFonts w:ascii="Times New Roman" w:eastAsia="Times New Roman" w:hAnsi="Times New Roman" w:cs="Times New Roman"/>
          <w:i/>
          <w:sz w:val="24"/>
          <w:szCs w:val="24"/>
          <w:lang w:val="en-ID"/>
        </w:rPr>
        <w:t>deep learning</w:t>
      </w:r>
      <w:r w:rsidRPr="006C744F">
        <w:rPr>
          <w:rFonts w:ascii="Times New Roman" w:eastAsia="Times New Roman" w:hAnsi="Times New Roman" w:cs="Times New Roman"/>
          <w:sz w:val="24"/>
          <w:szCs w:val="24"/>
          <w:lang w:val="en-ID"/>
        </w:rPr>
        <w:t xml:space="preserve">. </w:t>
      </w:r>
      <w:r w:rsidRPr="006C744F">
        <w:rPr>
          <w:rFonts w:ascii="Times New Roman" w:eastAsia="Times New Roman" w:hAnsi="Times New Roman" w:cs="Times New Roman"/>
          <w:sz w:val="24"/>
          <w:szCs w:val="24"/>
          <w:lang w:val="en-ID"/>
        </w:rPr>
        <w:tab/>
      </w:r>
    </w:p>
    <w:p w14:paraId="1ACD0D87"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Gelombang ketiga dalam perkembangan kecerdasan buatan adalah fase yang belum terjadi sehingga masih berupa perkiraan. Fase ini menjadi bagian upaya eksplorasi pada kemungkinan perkembangan kecerdasan buatan di masa depan, dengan fokus pada pendekatan yang masih jauh dari apa yang sekarang dimiliki oleh kecerdasan buatan. Kita perlu memperhatikan dan terus mengupayakan berbagai pertimbangan dengan tujuan untuk membekali manusia dalam pemahaman tentang konsep, perkembangan dan dampak utama dalam kecerdasan buatan di fase ini. Fase ini sering dipandang sebagai “</w:t>
      </w:r>
      <w:r w:rsidRPr="006C744F">
        <w:rPr>
          <w:rFonts w:ascii="Times New Roman" w:eastAsia="Times New Roman" w:hAnsi="Times New Roman" w:cs="Times New Roman"/>
          <w:i/>
          <w:sz w:val="24"/>
          <w:szCs w:val="24"/>
          <w:lang w:val="en-ID"/>
        </w:rPr>
        <w:t>strong</w:t>
      </w:r>
      <w:r w:rsidRPr="006C744F">
        <w:rPr>
          <w:rFonts w:ascii="Times New Roman" w:eastAsia="Times New Roman" w:hAnsi="Times New Roman" w:cs="Times New Roman"/>
          <w:sz w:val="24"/>
          <w:szCs w:val="24"/>
          <w:lang w:val="en-ID"/>
        </w:rPr>
        <w:t xml:space="preserve">” </w:t>
      </w:r>
      <w:r w:rsidRPr="006C744F">
        <w:rPr>
          <w:rFonts w:ascii="Times New Roman" w:eastAsia="Times New Roman" w:hAnsi="Times New Roman" w:cs="Times New Roman"/>
          <w:i/>
          <w:sz w:val="24"/>
          <w:szCs w:val="24"/>
          <w:lang w:val="en-ID"/>
        </w:rPr>
        <w:t>artificial intelligence</w:t>
      </w:r>
      <w:r w:rsidRPr="006C744F">
        <w:rPr>
          <w:rFonts w:ascii="Times New Roman" w:eastAsia="Times New Roman" w:hAnsi="Times New Roman" w:cs="Times New Roman"/>
          <w:sz w:val="24"/>
          <w:szCs w:val="24"/>
          <w:lang w:val="en-ID"/>
        </w:rPr>
        <w:t xml:space="preserve"> karena kemungkinan dalam tahap ini </w:t>
      </w:r>
      <w:r w:rsidRPr="006C744F">
        <w:rPr>
          <w:rFonts w:ascii="Times New Roman" w:eastAsia="Times New Roman" w:hAnsi="Times New Roman" w:cs="Times New Roman"/>
          <w:i/>
          <w:sz w:val="24"/>
          <w:szCs w:val="24"/>
          <w:lang w:val="en-ID"/>
        </w:rPr>
        <w:t>artificial intelligence</w:t>
      </w:r>
      <w:r w:rsidRPr="006C744F">
        <w:rPr>
          <w:rFonts w:ascii="Times New Roman" w:eastAsia="Times New Roman" w:hAnsi="Times New Roman" w:cs="Times New Roman"/>
          <w:sz w:val="24"/>
          <w:szCs w:val="24"/>
          <w:lang w:val="en-ID"/>
        </w:rPr>
        <w:t xml:space="preserve"> sudah dapat menunjukkan kecerdasan yang luar biasa di mana ia dapat menyelesaikan masalah dalam konteks umum dan tidak hanya pada </w:t>
      </w:r>
      <w:r w:rsidRPr="006C744F">
        <w:rPr>
          <w:rFonts w:ascii="Times New Roman" w:eastAsia="Times New Roman" w:hAnsi="Times New Roman" w:cs="Times New Roman"/>
          <w:i/>
          <w:sz w:val="24"/>
          <w:szCs w:val="24"/>
          <w:lang w:val="en-ID"/>
        </w:rPr>
        <w:t>domain-domain</w:t>
      </w:r>
      <w:r w:rsidRPr="006C744F">
        <w:rPr>
          <w:rFonts w:ascii="Times New Roman" w:eastAsia="Times New Roman" w:hAnsi="Times New Roman" w:cs="Times New Roman"/>
          <w:sz w:val="24"/>
          <w:szCs w:val="24"/>
          <w:lang w:val="en-ID"/>
        </w:rPr>
        <w:t xml:space="preserve"> tertentu yang dimiliki oleh sebuah sistem/mesin cerdas. Bahkan dalam hal spekulasi, </w:t>
      </w:r>
      <w:r w:rsidRPr="006C744F">
        <w:rPr>
          <w:rFonts w:ascii="Times New Roman" w:eastAsia="Times New Roman" w:hAnsi="Times New Roman" w:cs="Times New Roman"/>
          <w:i/>
          <w:sz w:val="24"/>
          <w:szCs w:val="24"/>
          <w:lang w:val="en-ID"/>
        </w:rPr>
        <w:t>artificial intelligence</w:t>
      </w:r>
      <w:r w:rsidRPr="006C744F">
        <w:rPr>
          <w:rFonts w:ascii="Times New Roman" w:eastAsia="Times New Roman" w:hAnsi="Times New Roman" w:cs="Times New Roman"/>
          <w:sz w:val="24"/>
          <w:szCs w:val="24"/>
          <w:lang w:val="en-ID"/>
        </w:rPr>
        <w:t xml:space="preserve"> mungkin menunjukkan sisi </w:t>
      </w:r>
      <w:r w:rsidRPr="006C744F">
        <w:rPr>
          <w:rFonts w:ascii="Times New Roman" w:eastAsia="Times New Roman" w:hAnsi="Times New Roman" w:cs="Times New Roman"/>
          <w:i/>
          <w:sz w:val="24"/>
          <w:szCs w:val="24"/>
          <w:lang w:val="en-ID"/>
        </w:rPr>
        <w:t>singularita</w:t>
      </w:r>
      <w:r w:rsidRPr="006C744F">
        <w:rPr>
          <w:rFonts w:ascii="Times New Roman" w:eastAsia="Times New Roman" w:hAnsi="Times New Roman" w:cs="Times New Roman"/>
          <w:sz w:val="24"/>
          <w:szCs w:val="24"/>
          <w:lang w:val="en-ID"/>
        </w:rPr>
        <w:t>s, di mana pada titik tertentu sebuah sistem/mesin cerdas memiliki kecerdasan tertentu dan otonom pada dirinya sendiri untuk menghasilkan sebuah model kecerdasan buatan yang lebih cerdas dan otonom pula.</w:t>
      </w:r>
      <w:r w:rsidRPr="006C744F">
        <w:rPr>
          <w:rFonts w:ascii="Times New Roman" w:eastAsia="Times New Roman" w:hAnsi="Times New Roman" w:cs="Times New Roman"/>
          <w:sz w:val="24"/>
          <w:szCs w:val="24"/>
          <w:vertAlign w:val="superscript"/>
        </w:rPr>
        <w:footnoteReference w:id="7"/>
      </w:r>
      <w:r w:rsidRPr="006C744F">
        <w:rPr>
          <w:rFonts w:ascii="Times New Roman" w:eastAsia="Times New Roman" w:hAnsi="Times New Roman" w:cs="Times New Roman"/>
          <w:sz w:val="24"/>
          <w:szCs w:val="24"/>
          <w:lang w:val="en-ID"/>
        </w:rPr>
        <w:t xml:space="preserve"> Terdapat beberapa pandangan yang menyatakan bahwa dalam gelombang ketiga ini, kemungkinan </w:t>
      </w:r>
      <w:r w:rsidRPr="006C744F">
        <w:rPr>
          <w:rFonts w:ascii="Times New Roman" w:eastAsia="Times New Roman" w:hAnsi="Times New Roman" w:cs="Times New Roman"/>
          <w:i/>
          <w:sz w:val="24"/>
          <w:szCs w:val="24"/>
          <w:lang w:val="en-ID"/>
        </w:rPr>
        <w:t>artificial intelligence</w:t>
      </w:r>
      <w:r w:rsidRPr="006C744F">
        <w:rPr>
          <w:rFonts w:ascii="Times New Roman" w:eastAsia="Times New Roman" w:hAnsi="Times New Roman" w:cs="Times New Roman"/>
          <w:sz w:val="24"/>
          <w:szCs w:val="24"/>
          <w:lang w:val="en-ID"/>
        </w:rPr>
        <w:t xml:space="preserve"> telah mampu melepaskan diri dari kendali manusia dan memulai proses pengembangan secara otonom yang tidak dapat dikendalikan oleh manusia.</w:t>
      </w:r>
    </w:p>
    <w:p w14:paraId="478CB348"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Sehubungan dengan film Transcendence, kesadaran yang diunggah ke dalam entitas digital/AI termasuk dalam Gelombang Kedua  perkembangan kecerdasan buatan. Gelombang Kedua ini termasuk dalam masa transhumanisme, di mana manusia mengatasi keterbatasan biologis dengan perkembangan teknologi.</w:t>
      </w:r>
    </w:p>
    <w:p w14:paraId="7BC6B6AE"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p>
    <w:p w14:paraId="115B3623" w14:textId="77777777" w:rsidR="006C744F" w:rsidRPr="006C744F" w:rsidRDefault="006C744F" w:rsidP="006C744F">
      <w:pPr>
        <w:spacing w:after="0" w:line="360" w:lineRule="auto"/>
        <w:jc w:val="both"/>
        <w:rPr>
          <w:rFonts w:ascii="Times New Roman" w:eastAsia="Times New Roman" w:hAnsi="Times New Roman" w:cs="Times New Roman"/>
          <w:b/>
          <w:sz w:val="24"/>
          <w:szCs w:val="24"/>
          <w:lang w:val="en-ID"/>
        </w:rPr>
      </w:pPr>
      <w:r w:rsidRPr="006C744F">
        <w:rPr>
          <w:rFonts w:ascii="Times New Roman" w:eastAsia="Times New Roman" w:hAnsi="Times New Roman" w:cs="Times New Roman"/>
          <w:b/>
          <w:sz w:val="24"/>
          <w:szCs w:val="24"/>
          <w:lang w:val="en-ID"/>
        </w:rPr>
        <w:t>Transhumanisme</w:t>
      </w:r>
    </w:p>
    <w:p w14:paraId="7338992E"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Istilah transhumanisme dikenalkan oleh Julian Huxley sekitar tahun 1957 dalam </w:t>
      </w:r>
      <w:r w:rsidRPr="006C744F">
        <w:rPr>
          <w:rFonts w:ascii="Times New Roman" w:eastAsia="Times New Roman" w:hAnsi="Times New Roman" w:cs="Times New Roman"/>
          <w:i/>
          <w:sz w:val="24"/>
          <w:szCs w:val="24"/>
          <w:lang w:val="en-ID"/>
        </w:rPr>
        <w:t>New Bottles For New Wine</w:t>
      </w:r>
      <w:r w:rsidRPr="006C744F">
        <w:rPr>
          <w:rFonts w:ascii="Times New Roman" w:eastAsia="Times New Roman" w:hAnsi="Times New Roman" w:cs="Times New Roman"/>
          <w:sz w:val="24"/>
          <w:szCs w:val="24"/>
          <w:lang w:val="en-ID"/>
        </w:rPr>
        <w:t>. Dalam evolusi manusia, menurut Huxley, ternyata manusia pada akhirnya menyadari bahwa ada kemungkinan dan keinginan untuk terus maju dan berevolusi.</w:t>
      </w:r>
      <w:r w:rsidRPr="006C744F">
        <w:rPr>
          <w:rFonts w:ascii="Times New Roman" w:eastAsia="Times New Roman" w:hAnsi="Times New Roman" w:cs="Times New Roman"/>
          <w:sz w:val="24"/>
          <w:szCs w:val="24"/>
          <w:vertAlign w:val="superscript"/>
        </w:rPr>
        <w:footnoteReference w:id="8"/>
      </w:r>
      <w:r w:rsidRPr="006C744F">
        <w:rPr>
          <w:rFonts w:ascii="Times New Roman" w:eastAsia="Times New Roman" w:hAnsi="Times New Roman" w:cs="Times New Roman"/>
          <w:sz w:val="24"/>
          <w:szCs w:val="24"/>
          <w:lang w:val="en-ID"/>
        </w:rPr>
        <w:t xml:space="preserve"> Nick Bostrom seorang ahli kecerdasan buatan dan bioetika </w:t>
      </w:r>
      <w:r w:rsidRPr="006C744F">
        <w:rPr>
          <w:rFonts w:ascii="Times New Roman" w:eastAsia="Times New Roman" w:hAnsi="Times New Roman" w:cs="Times New Roman"/>
          <w:sz w:val="24"/>
          <w:szCs w:val="24"/>
        </w:rPr>
        <w:t xml:space="preserve">kemudian mengembangkan </w:t>
      </w:r>
      <w:r w:rsidRPr="006C744F">
        <w:rPr>
          <w:rFonts w:ascii="Times New Roman" w:eastAsia="Times New Roman" w:hAnsi="Times New Roman" w:cs="Times New Roman"/>
          <w:sz w:val="24"/>
          <w:szCs w:val="24"/>
          <w:lang w:val="en-US"/>
        </w:rPr>
        <w:t>t</w:t>
      </w:r>
      <w:r w:rsidRPr="006C744F">
        <w:rPr>
          <w:rFonts w:ascii="Times New Roman" w:eastAsia="Times New Roman" w:hAnsi="Times New Roman" w:cs="Times New Roman"/>
          <w:sz w:val="24"/>
          <w:szCs w:val="24"/>
        </w:rPr>
        <w:t>ranshumanisme sebagai sebuah gerakan intelektual demi penguatan manusia melalui teknologi, dengan tujuan melampaui batasan yang diberlakukan oleh evolusi</w:t>
      </w:r>
      <w:r w:rsidRPr="006C744F">
        <w:rPr>
          <w:rFonts w:ascii="Times New Roman" w:eastAsia="Times New Roman" w:hAnsi="Times New Roman" w:cs="Times New Roman"/>
          <w:sz w:val="24"/>
          <w:szCs w:val="24"/>
          <w:lang w:val="en-US"/>
        </w:rPr>
        <w:t xml:space="preserve">. Ia </w:t>
      </w:r>
      <w:r w:rsidRPr="006C744F">
        <w:rPr>
          <w:rFonts w:ascii="Times New Roman" w:eastAsia="Times New Roman" w:hAnsi="Times New Roman" w:cs="Times New Roman"/>
          <w:sz w:val="24"/>
          <w:szCs w:val="24"/>
          <w:lang w:val="en-ID"/>
        </w:rPr>
        <w:t xml:space="preserve">menyatakan bahwa transhuman bukan merupakan representasi tahap akhir perkembangan manusia, </w:t>
      </w:r>
      <w:r w:rsidRPr="006C744F">
        <w:rPr>
          <w:rFonts w:ascii="Times New Roman" w:eastAsia="Times New Roman" w:hAnsi="Times New Roman" w:cs="Times New Roman"/>
          <w:sz w:val="24"/>
          <w:szCs w:val="24"/>
          <w:lang w:val="en-ID"/>
        </w:rPr>
        <w:lastRenderedPageBreak/>
        <w:t>melainkan tahap awal perkembangan manusia. Ia menyatakan:</w:t>
      </w:r>
    </w:p>
    <w:p w14:paraId="5D5969F4" w14:textId="260DEB84" w:rsidR="006C744F" w:rsidRPr="006C744F" w:rsidRDefault="006C744F" w:rsidP="006C744F">
      <w:pPr>
        <w:spacing w:after="0" w:line="360" w:lineRule="auto"/>
        <w:ind w:left="360"/>
        <w:jc w:val="both"/>
        <w:rPr>
          <w:rFonts w:ascii="Times New Roman" w:eastAsia="Times New Roman" w:hAnsi="Times New Roman" w:cs="Times New Roman"/>
          <w:i/>
          <w:sz w:val="24"/>
          <w:szCs w:val="24"/>
          <w:lang w:val="en-ID"/>
        </w:rPr>
      </w:pPr>
      <w:r>
        <w:rPr>
          <w:rFonts w:ascii="Times New Roman" w:eastAsia="Times New Roman" w:hAnsi="Times New Roman" w:cs="Times New Roman"/>
          <w:sz w:val="24"/>
          <w:szCs w:val="24"/>
          <w:lang w:val="en-ID"/>
        </w:rPr>
        <w:t>“</w:t>
      </w:r>
      <w:r w:rsidRPr="006C744F">
        <w:rPr>
          <w:rFonts w:ascii="Times New Roman" w:eastAsia="Times New Roman" w:hAnsi="Times New Roman" w:cs="Times New Roman"/>
          <w:iCs/>
          <w:sz w:val="24"/>
          <w:szCs w:val="24"/>
          <w:lang w:val="en-ID"/>
        </w:rPr>
        <w:t>Transhumanism can be viewed as an extension of humanism, from which it is partially derived. Humanists believe that humans matter, that individuals matter. Just as we use rational means to improve the human condition and the external world, we can also use not limited to traditional humanistic methods, such as education and cultural development. We can also use technologica; means that will eventually enable us to move beyond what some would think of as “human”</w:t>
      </w:r>
      <w:r w:rsidRPr="006C744F">
        <w:rPr>
          <w:rFonts w:ascii="Times New Roman" w:eastAsia="Times New Roman" w:hAnsi="Times New Roman" w:cs="Times New Roman"/>
          <w:i/>
          <w:sz w:val="24"/>
          <w:szCs w:val="24"/>
          <w:vertAlign w:val="superscript"/>
          <w:lang w:val="en-ID"/>
        </w:rPr>
        <w:t xml:space="preserve"> </w:t>
      </w:r>
      <w:r w:rsidRPr="006C744F">
        <w:rPr>
          <w:rFonts w:ascii="Times New Roman" w:eastAsia="Times New Roman" w:hAnsi="Times New Roman" w:cs="Times New Roman"/>
          <w:sz w:val="24"/>
          <w:szCs w:val="24"/>
          <w:vertAlign w:val="superscript"/>
        </w:rPr>
        <w:footnoteReference w:id="9"/>
      </w:r>
    </w:p>
    <w:p w14:paraId="4A429360"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ID"/>
        </w:rPr>
        <w:tab/>
        <w:t xml:space="preserve">Transhumanisme melihat bahwa teknologi sebagai saluran yang memampukan manusia untuk melangkah melampaui apa yang dapat dipikirkan oleh manusia. </w:t>
      </w:r>
      <w:r w:rsidRPr="006C744F">
        <w:rPr>
          <w:rFonts w:ascii="Times New Roman" w:eastAsia="Times New Roman" w:hAnsi="Times New Roman" w:cs="Times New Roman"/>
          <w:sz w:val="24"/>
          <w:szCs w:val="24"/>
        </w:rPr>
        <w:t>Transhumanisme bertujuan untuk perbaikan manusia dengan meningkatkan diri melalui teknologi agar menjadi lebih pintar, lebih sehat, dan hidup lebih lama, mungkin tanpa batas</w:t>
      </w:r>
      <w:r w:rsidRPr="006C744F">
        <w:rPr>
          <w:rFonts w:ascii="Times New Roman" w:eastAsia="Times New Roman" w:hAnsi="Times New Roman" w:cs="Times New Roman"/>
          <w:sz w:val="24"/>
          <w:szCs w:val="24"/>
          <w:lang w:val="en-US"/>
        </w:rPr>
        <w:t xml:space="preserve">. </w:t>
      </w:r>
      <w:r w:rsidRPr="006C744F">
        <w:rPr>
          <w:rFonts w:ascii="Times New Roman" w:eastAsia="Times New Roman" w:hAnsi="Times New Roman" w:cs="Times New Roman"/>
          <w:sz w:val="24"/>
          <w:szCs w:val="24"/>
        </w:rPr>
        <w:t>Visi futuristik ini mencakup penciptaan tubuh virtual dan pengembangan makhluk superintelejen yang dapat mengatasi penyakit, penuaan, dan kematian</w:t>
      </w:r>
      <w:r w:rsidRPr="006C744F">
        <w:rPr>
          <w:rFonts w:ascii="Times New Roman" w:eastAsia="Times New Roman" w:hAnsi="Times New Roman" w:cs="Times New Roman"/>
          <w:sz w:val="24"/>
          <w:szCs w:val="24"/>
          <w:lang w:val="en-US"/>
        </w:rPr>
        <w:t>.</w:t>
      </w:r>
      <w:r w:rsidRPr="006C744F">
        <w:rPr>
          <w:rFonts w:ascii="Times New Roman" w:eastAsia="Times New Roman" w:hAnsi="Times New Roman" w:cs="Times New Roman"/>
          <w:sz w:val="24"/>
          <w:szCs w:val="24"/>
          <w:vertAlign w:val="superscript"/>
        </w:rPr>
        <w:footnoteReference w:id="10"/>
      </w:r>
      <w:r w:rsidRPr="006C744F">
        <w:rPr>
          <w:rFonts w:ascii="Times New Roman" w:eastAsia="Times New Roman" w:hAnsi="Times New Roman" w:cs="Times New Roman"/>
          <w:sz w:val="24"/>
          <w:szCs w:val="24"/>
          <w:lang w:val="en-ID"/>
        </w:rPr>
        <w:t xml:space="preserve"> </w:t>
      </w:r>
      <w:r w:rsidRPr="006C744F">
        <w:rPr>
          <w:rFonts w:ascii="Times New Roman" w:eastAsia="Times New Roman" w:hAnsi="Times New Roman" w:cs="Times New Roman"/>
          <w:sz w:val="24"/>
          <w:szCs w:val="24"/>
          <w:lang w:val="en-US"/>
        </w:rPr>
        <w:t>P</w:t>
      </w:r>
      <w:r w:rsidRPr="006C744F">
        <w:rPr>
          <w:rFonts w:ascii="Times New Roman" w:eastAsia="Times New Roman" w:hAnsi="Times New Roman" w:cs="Times New Roman"/>
          <w:sz w:val="24"/>
          <w:szCs w:val="24"/>
        </w:rPr>
        <w:t>ara</w:t>
      </w:r>
      <w:r w:rsidRPr="006C744F">
        <w:rPr>
          <w:rFonts w:ascii="Times New Roman" w:eastAsia="Times New Roman" w:hAnsi="Times New Roman" w:cs="Times New Roman"/>
          <w:sz w:val="24"/>
          <w:szCs w:val="24"/>
          <w:lang w:val="en-US"/>
        </w:rPr>
        <w:t xml:space="preserve"> </w:t>
      </w:r>
      <w:r w:rsidRPr="006C744F">
        <w:rPr>
          <w:rFonts w:ascii="Times New Roman" w:eastAsia="Times New Roman" w:hAnsi="Times New Roman" w:cs="Times New Roman"/>
          <w:sz w:val="24"/>
          <w:szCs w:val="24"/>
        </w:rPr>
        <w:t>transhumanis memvisualisasikan masa depan di mana teknologi memungkinkan manusia untuk melampaui kendala biologis mereka, yang potensialnya dapat mengarah pada keabadian</w:t>
      </w:r>
      <w:r w:rsidRPr="006C744F">
        <w:rPr>
          <w:rFonts w:ascii="Times New Roman" w:eastAsia="Times New Roman" w:hAnsi="Times New Roman" w:cs="Times New Roman"/>
          <w:sz w:val="24"/>
          <w:szCs w:val="24"/>
          <w:lang w:val="en-US"/>
        </w:rPr>
        <w:t>.</w:t>
      </w:r>
      <w:r w:rsidRPr="006C744F">
        <w:rPr>
          <w:rFonts w:ascii="Times New Roman" w:eastAsia="Times New Roman" w:hAnsi="Times New Roman" w:cs="Times New Roman"/>
          <w:sz w:val="24"/>
          <w:szCs w:val="24"/>
        </w:rPr>
        <w:t xml:space="preserve"> </w:t>
      </w:r>
      <w:r w:rsidRPr="006C744F">
        <w:rPr>
          <w:rFonts w:ascii="Times New Roman" w:eastAsia="Times New Roman" w:hAnsi="Times New Roman" w:cs="Times New Roman"/>
          <w:sz w:val="24"/>
          <w:szCs w:val="24"/>
          <w:lang w:val="en-US"/>
        </w:rPr>
        <w:t xml:space="preserve">Salah satu gagasan transhumanisme yang mirip dengan film “Transcendence” adalah </w:t>
      </w:r>
      <w:r w:rsidRPr="006C744F">
        <w:rPr>
          <w:rFonts w:ascii="Times New Roman" w:eastAsia="Times New Roman" w:hAnsi="Times New Roman" w:cs="Times New Roman"/>
          <w:i/>
          <w:sz w:val="24"/>
          <w:szCs w:val="24"/>
          <w:lang w:val="en-US"/>
        </w:rPr>
        <w:t>mind uploading</w:t>
      </w:r>
      <w:r w:rsidRPr="006C744F">
        <w:rPr>
          <w:rFonts w:ascii="Times New Roman" w:eastAsia="Times New Roman" w:hAnsi="Times New Roman" w:cs="Times New Roman"/>
          <w:sz w:val="24"/>
          <w:szCs w:val="24"/>
          <w:lang w:val="en-US"/>
        </w:rPr>
        <w:t>, yaitu mengunggah kesadaran manusia ke dalam entitas digital. Hal ini sejalan dengan pandangan Kurzweil tentang singularitas, yaitu sebuah titik di mana kecerdasan manusia dan mesin bersatu. Ini mencerminkan sebuah visi transhumanisme yang menekankan transformasi manusia di mana manusia berintegrasi dengan teknologi.</w:t>
      </w:r>
      <w:r w:rsidRPr="006C744F">
        <w:rPr>
          <w:rFonts w:ascii="Times New Roman" w:eastAsia="Times New Roman" w:hAnsi="Times New Roman" w:cs="Times New Roman"/>
          <w:sz w:val="24"/>
          <w:szCs w:val="24"/>
          <w:vertAlign w:val="superscript"/>
        </w:rPr>
        <w:footnoteReference w:id="11"/>
      </w:r>
      <w:r w:rsidRPr="006C744F">
        <w:rPr>
          <w:rFonts w:ascii="Times New Roman" w:eastAsia="Times New Roman" w:hAnsi="Times New Roman" w:cs="Times New Roman"/>
          <w:sz w:val="24"/>
          <w:szCs w:val="24"/>
          <w:lang w:val="en-US"/>
        </w:rPr>
        <w:t xml:space="preserve"> Ray Kurzweil memperkirakan bahwa keberadaan fisik manusia suatu saat akan tidak terlalu relevan ketika kehidupan virtual semakin dominan. </w:t>
      </w:r>
    </w:p>
    <w:p w14:paraId="221785C4" w14:textId="12E6CD3F"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US"/>
        </w:rPr>
        <w:tab/>
        <w:t>Transhumanisme dan posthumanisme merupakan 2 kubu yang saling berkesinambungan dalam hubungannya dengan teknologi. Transhumanisme menjadi peluang dan jalan bagi terwujudnya poshumanisme. Menurut Jacob Shatzer, transhumanisme dan poshumanisme mencita-citakan suatu keadaan di mana kemampuan tubuh dan otak seseorang berevolusi sesuai yang diinginkan dan dibutuhkan.</w:t>
      </w:r>
      <w:r w:rsidRPr="006C744F">
        <w:rPr>
          <w:rFonts w:ascii="Times New Roman" w:eastAsia="Times New Roman" w:hAnsi="Times New Roman" w:cs="Times New Roman"/>
          <w:sz w:val="24"/>
          <w:szCs w:val="24"/>
          <w:vertAlign w:val="superscript"/>
        </w:rPr>
        <w:footnoteReference w:id="12"/>
      </w:r>
      <w:r w:rsidRPr="006C744F">
        <w:rPr>
          <w:rFonts w:ascii="Times New Roman" w:eastAsia="Times New Roman" w:hAnsi="Times New Roman" w:cs="Times New Roman"/>
          <w:sz w:val="24"/>
          <w:szCs w:val="24"/>
          <w:lang w:val="en-US"/>
        </w:rPr>
        <w:t xml:space="preserve"> Sebenarnya baik transhumanisme maupun poshumanisme merupakan istilah payung yang mencakup gerakan-gerakan intelektual yang tidak selalu sepakat dalam segala hal. Menurut Markus Lipowicz, yang menyatukan gerakan-gerakan itu adalah gagasan tentang "teknogenesis" yang memahami </w:t>
      </w:r>
      <w:r w:rsidRPr="006C744F">
        <w:rPr>
          <w:rFonts w:ascii="Times New Roman" w:eastAsia="Times New Roman" w:hAnsi="Times New Roman" w:cs="Times New Roman"/>
          <w:sz w:val="24"/>
          <w:szCs w:val="24"/>
          <w:lang w:val="en-US"/>
        </w:rPr>
        <w:lastRenderedPageBreak/>
        <w:t>perkembangan manusia sebagai masalah evolusi bersama dengan</w:t>
      </w:r>
      <w:r>
        <w:rPr>
          <w:rFonts w:ascii="Times New Roman" w:eastAsia="Times New Roman" w:hAnsi="Times New Roman" w:cs="Times New Roman"/>
          <w:sz w:val="24"/>
          <w:szCs w:val="24"/>
          <w:lang w:val="en-US"/>
        </w:rPr>
        <w:t xml:space="preserve"> </w:t>
      </w:r>
      <w:r w:rsidRPr="006C744F">
        <w:rPr>
          <w:rFonts w:ascii="Times New Roman" w:eastAsia="Times New Roman" w:hAnsi="Times New Roman" w:cs="Times New Roman"/>
          <w:sz w:val="24"/>
          <w:szCs w:val="24"/>
          <w:lang w:val="en-US"/>
        </w:rPr>
        <w:t>lingkungan. Dalam hal itu, "</w:t>
      </w:r>
      <w:r>
        <w:rPr>
          <w:rFonts w:ascii="Times New Roman" w:eastAsia="Times New Roman" w:hAnsi="Times New Roman" w:cs="Times New Roman"/>
          <w:i/>
          <w:iCs/>
          <w:sz w:val="24"/>
          <w:szCs w:val="24"/>
          <w:lang w:val="en-US"/>
        </w:rPr>
        <w:t>t</w:t>
      </w:r>
      <w:r w:rsidRPr="006C744F">
        <w:rPr>
          <w:rFonts w:ascii="Times New Roman" w:eastAsia="Times New Roman" w:hAnsi="Times New Roman" w:cs="Times New Roman"/>
          <w:i/>
          <w:iCs/>
          <w:sz w:val="24"/>
          <w:szCs w:val="24"/>
          <w:lang w:val="en-US"/>
        </w:rPr>
        <w:t>he brain, language, and culture, including technology, co-evolved together</w:t>
      </w:r>
      <w:r w:rsidRPr="006C744F">
        <w:rPr>
          <w:rFonts w:ascii="Times New Roman" w:eastAsia="Times New Roman" w:hAnsi="Times New Roman" w:cs="Times New Roman"/>
          <w:sz w:val="24"/>
          <w:szCs w:val="24"/>
          <w:lang w:val="en-US"/>
        </w:rPr>
        <w:t>."</w:t>
      </w:r>
      <w:r w:rsidRPr="006C744F">
        <w:rPr>
          <w:rFonts w:ascii="Times New Roman" w:eastAsia="Times New Roman" w:hAnsi="Times New Roman" w:cs="Times New Roman"/>
          <w:sz w:val="24"/>
          <w:szCs w:val="24"/>
          <w:vertAlign w:val="superscript"/>
        </w:rPr>
        <w:footnoteReference w:id="13"/>
      </w:r>
      <w:r w:rsidRPr="006C744F">
        <w:rPr>
          <w:rFonts w:ascii="Times New Roman" w:eastAsia="Times New Roman" w:hAnsi="Times New Roman" w:cs="Times New Roman"/>
          <w:sz w:val="24"/>
          <w:szCs w:val="24"/>
          <w:lang w:val="en-US"/>
        </w:rPr>
        <w:t xml:space="preserve"> Jika demikian, maka transhumanisme harus menjadi isu lintas disiplin.  </w:t>
      </w:r>
    </w:p>
    <w:p w14:paraId="7B736B9E"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US"/>
        </w:rPr>
        <w:tab/>
        <w:t>Lebih lanjut Lipowicz mengingatkan bahwa gagasan seperti "poshuman" bukan sekadar gagasan spekulatif tetapi lebih merupakan upaya filosofis dengan mana jati diri manusia dipertanyakan melalui lensa teknogenesis.</w:t>
      </w:r>
      <w:r w:rsidRPr="006C744F">
        <w:rPr>
          <w:rFonts w:ascii="Times New Roman" w:eastAsia="Times New Roman" w:hAnsi="Times New Roman" w:cs="Times New Roman"/>
          <w:sz w:val="24"/>
          <w:szCs w:val="24"/>
          <w:vertAlign w:val="superscript"/>
        </w:rPr>
        <w:footnoteReference w:id="14"/>
      </w:r>
      <w:r w:rsidRPr="006C744F">
        <w:rPr>
          <w:rFonts w:ascii="Times New Roman" w:eastAsia="Times New Roman" w:hAnsi="Times New Roman" w:cs="Times New Roman"/>
          <w:sz w:val="24"/>
          <w:szCs w:val="24"/>
          <w:lang w:val="en-US"/>
        </w:rPr>
        <w:t xml:space="preserve">  Cita-cita transhumanisme sekarang telah mulai terwujud di bidang biomedika dalam bentuk teknik mutasi genetik, kloning, dan sel punca, serta di bidang neuroteknologi seperti neuralink dan berbagai perkembangan AI sebagai alat diagnostik dan tindakan medis. Dalam penerapannya, transhumanisme memungkinkan manusia untuk membentuk dan memperbaiki keterbatasan yang ada dengan kebebasan yang dimilikinya. Tentu saja ini akan berimplikasi pada pandangan teologis tentang manusia. Dalam hal ini pertanyaan teologis yang muncul adalah: Dapatkah transhumanisme didamaikan dengan konsep kekristenan tentang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Pertanyaan lain adalah mungkinkah suatu saat transhumanisme menguasai kehidupan dan manusia kehilangan kendali atasnya, dan bahkan manusialah yang dikendalikan oleh kecerdasan buatannya sendiri? </w:t>
      </w:r>
      <w:r w:rsidRPr="006C744F">
        <w:rPr>
          <w:rFonts w:ascii="Times New Roman" w:eastAsia="Times New Roman" w:hAnsi="Times New Roman" w:cs="Times New Roman"/>
          <w:sz w:val="24"/>
          <w:szCs w:val="24"/>
          <w:lang w:val="en-ID"/>
        </w:rPr>
        <w:t>Salah satu ranah di mana transhumanisme merangsang pemikiran dari sisi kekristenan adalah pemahaman tentang kodrat manusia. Gagasan bahwa manusia dapat melampaui keterbatasan fisik dan bahkan mungkin melebihi apa yang direncanakan Allah bagi kemanusiaan tentulah layak mendapat respon dari sudut pandang etika dan teologi. Gerard McKenny melihat konsep tentang kodrat manusia dan teologi penciptaan sebagai nexus bagi diskusi etika Kristiani tentang isu-isu bioteknologi, khususnya sehubungan dengan peningkatan kapasitas dan kapabilitas manusia.</w:t>
      </w:r>
      <w:r w:rsidRPr="006C744F">
        <w:rPr>
          <w:rFonts w:ascii="Times New Roman" w:eastAsia="Times New Roman" w:hAnsi="Times New Roman" w:cs="Times New Roman"/>
          <w:sz w:val="24"/>
          <w:szCs w:val="24"/>
          <w:vertAlign w:val="superscript"/>
        </w:rPr>
        <w:footnoteReference w:id="15"/>
      </w:r>
      <w:r w:rsidRPr="006C744F">
        <w:rPr>
          <w:rFonts w:ascii="Times New Roman" w:eastAsia="Times New Roman" w:hAnsi="Times New Roman" w:cs="Times New Roman"/>
          <w:sz w:val="24"/>
          <w:szCs w:val="24"/>
          <w:lang w:val="en-ID"/>
        </w:rPr>
        <w:t xml:space="preserve"> </w:t>
      </w:r>
    </w:p>
    <w:p w14:paraId="15F48E2D" w14:textId="3B5C986B" w:rsidR="006C744F" w:rsidRPr="006C744F" w:rsidRDefault="006C744F" w:rsidP="006C744F">
      <w:pPr>
        <w:spacing w:after="0" w:line="360" w:lineRule="auto"/>
        <w:ind w:firstLine="360"/>
        <w:jc w:val="both"/>
        <w:rPr>
          <w:rFonts w:ascii="Times New Roman" w:eastAsia="Times New Roman" w:hAnsi="Times New Roman" w:cs="Times New Roman"/>
          <w:b/>
          <w:sz w:val="24"/>
          <w:szCs w:val="24"/>
          <w:lang w:val="en-ID"/>
        </w:rPr>
      </w:pPr>
      <w:r w:rsidRPr="006C744F">
        <w:rPr>
          <w:rFonts w:ascii="Times New Roman" w:eastAsia="Times New Roman" w:hAnsi="Times New Roman" w:cs="Times New Roman"/>
          <w:sz w:val="24"/>
          <w:szCs w:val="24"/>
          <w:lang w:val="en-ID"/>
        </w:rPr>
        <w:tab/>
        <w:t>Berkaitan dengan itu, Philip Hefner menyatakan bahwa teologi dan teknologi berjalan beriring dalam “proses diri” untuk mencari makna tentang kehidupan. Teknologi baginya bukan berada di luar, tetapi di dalam diri sebagai “cermin” untuk melihat sifat dasar manusia.</w:t>
      </w:r>
      <w:r w:rsidRPr="006C744F">
        <w:rPr>
          <w:rFonts w:ascii="Times New Roman" w:eastAsia="Times New Roman" w:hAnsi="Times New Roman" w:cs="Times New Roman"/>
          <w:sz w:val="24"/>
          <w:szCs w:val="24"/>
          <w:vertAlign w:val="superscript"/>
        </w:rPr>
        <w:footnoteReference w:id="16"/>
      </w:r>
      <w:r w:rsidRPr="006C744F">
        <w:rPr>
          <w:rFonts w:ascii="Times New Roman" w:eastAsia="Times New Roman" w:hAnsi="Times New Roman" w:cs="Times New Roman"/>
          <w:sz w:val="24"/>
          <w:szCs w:val="24"/>
          <w:lang w:val="en-ID"/>
        </w:rPr>
        <w:t xml:space="preserve"> Karena itu dalam teknologi yang berkembang perlu teologi sebagai dasar etika dalam mengarahkan perkembangan teknologi agar tertuju pada kebaikan bersama. Hefner memandang manusia sebagai “co-creator” dalam partisipasi pekerjaan kreatif dan transformatif Allah.</w:t>
      </w:r>
      <w:r w:rsidRPr="006C744F">
        <w:rPr>
          <w:rFonts w:ascii="Times New Roman" w:eastAsia="Times New Roman" w:hAnsi="Times New Roman" w:cs="Times New Roman"/>
          <w:sz w:val="24"/>
          <w:szCs w:val="24"/>
          <w:vertAlign w:val="superscript"/>
        </w:rPr>
        <w:footnoteReference w:id="17"/>
      </w:r>
      <w:r w:rsidRPr="006C744F">
        <w:rPr>
          <w:rFonts w:ascii="Times New Roman" w:eastAsia="Times New Roman" w:hAnsi="Times New Roman" w:cs="Times New Roman"/>
          <w:sz w:val="24"/>
          <w:szCs w:val="24"/>
          <w:lang w:val="en-ID"/>
        </w:rPr>
        <w:t xml:space="preserve">  Namun apakah mungkin jika fisik manusia telah tiada dan </w:t>
      </w:r>
      <w:r w:rsidRPr="006C744F">
        <w:rPr>
          <w:rFonts w:ascii="Times New Roman" w:eastAsia="Times New Roman" w:hAnsi="Times New Roman" w:cs="Times New Roman"/>
          <w:i/>
          <w:sz w:val="24"/>
          <w:szCs w:val="24"/>
          <w:lang w:val="en-ID"/>
        </w:rPr>
        <w:t>copy</w:t>
      </w:r>
      <w:r w:rsidRPr="006C744F">
        <w:rPr>
          <w:rFonts w:ascii="Times New Roman" w:eastAsia="Times New Roman" w:hAnsi="Times New Roman" w:cs="Times New Roman"/>
          <w:sz w:val="24"/>
          <w:szCs w:val="24"/>
          <w:lang w:val="en-ID"/>
        </w:rPr>
        <w:t xml:space="preserve"> kesadaran manusia diunggah ke dalam AI, konsep “co-creator” masih relevan? </w:t>
      </w:r>
      <w:r w:rsidRPr="006C744F">
        <w:rPr>
          <w:rFonts w:ascii="Times New Roman" w:eastAsia="Times New Roman" w:hAnsi="Times New Roman" w:cs="Times New Roman"/>
          <w:sz w:val="24"/>
          <w:szCs w:val="24"/>
        </w:rPr>
        <w:t>Ronald Cole-</w:t>
      </w:r>
      <w:r w:rsidRPr="006C744F">
        <w:rPr>
          <w:rFonts w:ascii="Times New Roman" w:eastAsia="Times New Roman" w:hAnsi="Times New Roman" w:cs="Times New Roman"/>
          <w:sz w:val="24"/>
          <w:szCs w:val="24"/>
        </w:rPr>
        <w:lastRenderedPageBreak/>
        <w:t xml:space="preserve">Turner, yang menganggap transhumanisme </w:t>
      </w:r>
      <w:r w:rsidRPr="006C744F">
        <w:rPr>
          <w:rFonts w:ascii="Times New Roman" w:eastAsia="Times New Roman" w:hAnsi="Times New Roman" w:cs="Times New Roman"/>
          <w:sz w:val="24"/>
          <w:szCs w:val="24"/>
          <w:lang w:val="en-US"/>
        </w:rPr>
        <w:t xml:space="preserve">sebagai gerakan atau gagasan perkembangan manusia, juga menyerukan </w:t>
      </w:r>
      <w:r w:rsidRPr="006C744F">
        <w:rPr>
          <w:rFonts w:ascii="Times New Roman" w:eastAsia="Times New Roman" w:hAnsi="Times New Roman" w:cs="Times New Roman"/>
          <w:sz w:val="24"/>
          <w:szCs w:val="24"/>
        </w:rPr>
        <w:t>respon dialogis dari kekristenan.</w:t>
      </w:r>
      <w:r w:rsidRPr="006C744F">
        <w:rPr>
          <w:rFonts w:ascii="Times New Roman" w:eastAsia="Times New Roman" w:hAnsi="Times New Roman" w:cs="Times New Roman"/>
          <w:sz w:val="24"/>
          <w:szCs w:val="24"/>
          <w:vertAlign w:val="superscript"/>
        </w:rPr>
        <w:footnoteReference w:id="18"/>
      </w:r>
      <w:r w:rsidRPr="006C744F">
        <w:rPr>
          <w:rFonts w:ascii="Times New Roman" w:eastAsia="Times New Roman" w:hAnsi="Times New Roman" w:cs="Times New Roman"/>
          <w:sz w:val="24"/>
          <w:szCs w:val="24"/>
          <w:lang w:val="en-US"/>
        </w:rPr>
        <w:t xml:space="preserve"> Karena semangat transhumanisme adalah mengubah kapasitas fisik dan mental manusia, teknologi perlu dilihat dan ditelaah dalam konteks keseimbangan moral dan spiritual. King-Ho Leung menilai Cole-Turner akomodatif terhadap transhumanisme karena menyejajarkan antara ambisi transhumanis untuk mencapai keabadian dengan soteriologi dan eskatologi Kristen. Namun Leung mengakui bahwa Cole-Turner menyadari adanya perbedaan signifikan antara transhumanisme dan teologi Kristen. Perbedaan itu terletak pada pandangan tentang faktor penentu dari kehidupan abadi. Dalam transhumanisme faktor penentu itu adalah teknologi, sedangkan teologi Kristen melandaskan kehidupan kekal pada anugerah Allah.</w:t>
      </w:r>
      <w:r w:rsidRPr="006C744F">
        <w:rPr>
          <w:rFonts w:ascii="Times New Roman" w:eastAsia="Times New Roman" w:hAnsi="Times New Roman" w:cs="Times New Roman"/>
          <w:sz w:val="24"/>
          <w:szCs w:val="24"/>
          <w:vertAlign w:val="superscript"/>
        </w:rPr>
        <w:footnoteReference w:id="19"/>
      </w:r>
      <w:r w:rsidRPr="006C744F">
        <w:rPr>
          <w:rFonts w:ascii="Times New Roman" w:eastAsia="Times New Roman" w:hAnsi="Times New Roman" w:cs="Times New Roman"/>
          <w:sz w:val="24"/>
          <w:szCs w:val="24"/>
          <w:lang w:val="en-US"/>
        </w:rPr>
        <w:t xml:space="preserve"> Leung mengembangkan pendekatan Cole-Turner dengan meminjam konsep anugerah dari Thomas Aquinas yang membedakan antara anugerah yang memulihkan (</w:t>
      </w:r>
      <w:r w:rsidRPr="006C744F">
        <w:rPr>
          <w:rFonts w:ascii="Times New Roman" w:eastAsia="Times New Roman" w:hAnsi="Times New Roman" w:cs="Times New Roman"/>
          <w:i/>
          <w:iCs/>
          <w:sz w:val="24"/>
          <w:szCs w:val="24"/>
          <w:lang w:val="en-US"/>
        </w:rPr>
        <w:t>gratia sanans</w:t>
      </w:r>
      <w:r w:rsidRPr="006C744F">
        <w:rPr>
          <w:rFonts w:ascii="Times New Roman" w:eastAsia="Times New Roman" w:hAnsi="Times New Roman" w:cs="Times New Roman"/>
          <w:sz w:val="24"/>
          <w:szCs w:val="24"/>
          <w:lang w:val="en-US"/>
        </w:rPr>
        <w:t>) dan anugerah yang meningkatkan (</w:t>
      </w:r>
      <w:r w:rsidRPr="006C744F">
        <w:rPr>
          <w:rFonts w:ascii="Times New Roman" w:eastAsia="Times New Roman" w:hAnsi="Times New Roman" w:cs="Times New Roman"/>
          <w:i/>
          <w:iCs/>
          <w:sz w:val="24"/>
          <w:szCs w:val="24"/>
          <w:lang w:val="en-US"/>
        </w:rPr>
        <w:t>gratia elevans</w:t>
      </w:r>
      <w:r w:rsidRPr="006C744F">
        <w:rPr>
          <w:rFonts w:ascii="Times New Roman" w:eastAsia="Times New Roman" w:hAnsi="Times New Roman" w:cs="Times New Roman"/>
          <w:sz w:val="24"/>
          <w:szCs w:val="24"/>
          <w:lang w:val="en-US"/>
        </w:rPr>
        <w:t>). Jika anugerah yang memulihkan mengembalikan orang kepada kesempurnaan aslinya, anugerah yang meningkatkan membawa orang pada kondisi yang melebihi aslinya sampai pada tingkat adikodrati yang merupakan bentuk partisipasi manusia dalam keilahian.</w:t>
      </w:r>
      <w:r w:rsidRPr="006C744F">
        <w:rPr>
          <w:rFonts w:ascii="Times New Roman" w:eastAsia="Times New Roman" w:hAnsi="Times New Roman" w:cs="Times New Roman"/>
          <w:sz w:val="24"/>
          <w:szCs w:val="24"/>
          <w:vertAlign w:val="superscript"/>
        </w:rPr>
        <w:footnoteReference w:id="20"/>
      </w:r>
      <w:r w:rsidRPr="006C744F">
        <w:rPr>
          <w:rFonts w:ascii="Times New Roman" w:eastAsia="Times New Roman" w:hAnsi="Times New Roman" w:cs="Times New Roman"/>
          <w:sz w:val="24"/>
          <w:szCs w:val="24"/>
          <w:lang w:val="en-US"/>
        </w:rPr>
        <w:t xml:space="preserve"> Pada tingkat itu, seseorang tetap adalah manusia namun telah melampaui "akar biologisnya" atau kapabilitas alamiahnya.</w:t>
      </w:r>
      <w:r w:rsidRPr="006C744F">
        <w:rPr>
          <w:rFonts w:ascii="Times New Roman" w:eastAsia="Times New Roman" w:hAnsi="Times New Roman" w:cs="Times New Roman"/>
          <w:sz w:val="24"/>
          <w:szCs w:val="24"/>
          <w:vertAlign w:val="superscript"/>
        </w:rPr>
        <w:footnoteReference w:id="21"/>
      </w:r>
      <w:r w:rsidRPr="006C744F">
        <w:rPr>
          <w:rFonts w:ascii="Times New Roman" w:eastAsia="Times New Roman" w:hAnsi="Times New Roman" w:cs="Times New Roman"/>
          <w:sz w:val="24"/>
          <w:szCs w:val="24"/>
          <w:lang w:val="en-US"/>
        </w:rPr>
        <w:t xml:space="preserve"> Intinya Leung menganggap transhumanisme dapat dipahami sebagai bentuk sekuler dari teologi Kristen tentang anugerah sejauh menyangkut konsep anugerah yang meningkatkan.</w:t>
      </w:r>
      <w:r w:rsidRPr="006C744F">
        <w:rPr>
          <w:rFonts w:ascii="Times New Roman" w:eastAsia="Times New Roman" w:hAnsi="Times New Roman" w:cs="Times New Roman"/>
          <w:sz w:val="24"/>
          <w:szCs w:val="24"/>
          <w:vertAlign w:val="superscript"/>
        </w:rPr>
        <w:footnoteReference w:id="22"/>
      </w:r>
      <w:r w:rsidRPr="006C744F">
        <w:rPr>
          <w:rFonts w:ascii="Times New Roman" w:eastAsia="Times New Roman" w:hAnsi="Times New Roman" w:cs="Times New Roman"/>
          <w:sz w:val="24"/>
          <w:szCs w:val="24"/>
          <w:lang w:val="en-US"/>
        </w:rPr>
        <w:t xml:space="preserve"> Meskipun demikian, ia memperingatkan untuk menghindari "teologisasi teknologi" yang menyejajarkan begitu saja premis-premis teknologi dan teologi, maupun "teknologisasi teologi" di mana perwacanaan teologi terlalu dipengaruhi oleh model berpikir teknologi.</w:t>
      </w:r>
      <w:r w:rsidRPr="006C744F">
        <w:rPr>
          <w:rFonts w:ascii="Times New Roman" w:eastAsia="Times New Roman" w:hAnsi="Times New Roman" w:cs="Times New Roman"/>
          <w:sz w:val="24"/>
          <w:szCs w:val="24"/>
          <w:vertAlign w:val="superscript"/>
        </w:rPr>
        <w:footnoteReference w:id="23"/>
      </w:r>
      <w:r w:rsidRPr="006C744F">
        <w:rPr>
          <w:rFonts w:ascii="Times New Roman" w:eastAsia="Times New Roman" w:hAnsi="Times New Roman" w:cs="Times New Roman"/>
          <w:sz w:val="24"/>
          <w:szCs w:val="24"/>
          <w:lang w:val="en-US"/>
        </w:rPr>
        <w:t xml:space="preserve">    </w:t>
      </w:r>
    </w:p>
    <w:p w14:paraId="61FF1EE6"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US"/>
        </w:rPr>
        <w:tab/>
        <w:t>Implikasi transhumanisme bagi teologi dilihat dari sisi lain oleh Lipowicz yang menempatkan munculnya transhumanisme dalam konteks pergeseran dari ateisme ke posmodernisme. Lipowicz memandang transhumanisme sebagai tahap lanjutan dari posmodernisme yang bersifat transisional. Jadi titik awal transhumanisme tidak lain adalah ateisme. Karena itu, tandas Lipowicz, transhumanisme mau tak mau berhadapan dengan kekristenan dan tradisi-tradisi keimanan lain di ruang publik.</w:t>
      </w:r>
      <w:r w:rsidRPr="006C744F">
        <w:rPr>
          <w:rFonts w:ascii="Times New Roman" w:eastAsia="Times New Roman" w:hAnsi="Times New Roman" w:cs="Times New Roman"/>
          <w:sz w:val="24"/>
          <w:szCs w:val="24"/>
          <w:vertAlign w:val="superscript"/>
        </w:rPr>
        <w:footnoteReference w:id="24"/>
      </w:r>
      <w:r w:rsidRPr="006C744F">
        <w:rPr>
          <w:rFonts w:ascii="Times New Roman" w:eastAsia="Times New Roman" w:hAnsi="Times New Roman" w:cs="Times New Roman"/>
          <w:sz w:val="24"/>
          <w:szCs w:val="24"/>
          <w:lang w:val="en-US"/>
        </w:rPr>
        <w:t xml:space="preserve"> Mengingat alur sejarah itu, </w:t>
      </w:r>
      <w:r w:rsidRPr="006C744F">
        <w:rPr>
          <w:rFonts w:ascii="Times New Roman" w:eastAsia="Times New Roman" w:hAnsi="Times New Roman" w:cs="Times New Roman"/>
          <w:sz w:val="24"/>
          <w:szCs w:val="24"/>
          <w:lang w:val="en-US"/>
        </w:rPr>
        <w:lastRenderedPageBreak/>
        <w:t>Lipowicz yakin bahwa iman Kristiani bersilangan dengan transhumanisme. Benturan antara keduanya berpangkal pada penolakan transhumanisme terhadap antropologi Kristen.</w:t>
      </w:r>
      <w:r w:rsidRPr="006C744F">
        <w:rPr>
          <w:rFonts w:ascii="Times New Roman" w:eastAsia="Times New Roman" w:hAnsi="Times New Roman" w:cs="Times New Roman"/>
          <w:sz w:val="24"/>
          <w:szCs w:val="24"/>
          <w:vertAlign w:val="superscript"/>
        </w:rPr>
        <w:footnoteReference w:id="25"/>
      </w:r>
      <w:r w:rsidRPr="006C744F">
        <w:rPr>
          <w:rFonts w:ascii="Times New Roman" w:eastAsia="Times New Roman" w:hAnsi="Times New Roman" w:cs="Times New Roman"/>
          <w:sz w:val="24"/>
          <w:szCs w:val="24"/>
          <w:lang w:val="en-US"/>
        </w:rPr>
        <w:t xml:space="preserve"> Bagi Lipowicz, transhumanisme melewatkan unsur penting dalam antropologi Kristen yaitu jiwa manusia.</w:t>
      </w:r>
      <w:r w:rsidRPr="006C744F">
        <w:rPr>
          <w:rFonts w:ascii="Times New Roman" w:eastAsia="Times New Roman" w:hAnsi="Times New Roman" w:cs="Times New Roman"/>
          <w:sz w:val="24"/>
          <w:szCs w:val="24"/>
          <w:vertAlign w:val="superscript"/>
        </w:rPr>
        <w:footnoteReference w:id="26"/>
      </w:r>
      <w:r w:rsidRPr="006C744F">
        <w:rPr>
          <w:rFonts w:ascii="Times New Roman" w:eastAsia="Times New Roman" w:hAnsi="Times New Roman" w:cs="Times New Roman"/>
          <w:sz w:val="24"/>
          <w:szCs w:val="24"/>
          <w:lang w:val="en-US"/>
        </w:rPr>
        <w:t xml:space="preserve"> Selain itu, konsep teologis Kristen tentang keabadian selalu berawal dari kasih dan tidak pernah dari "</w:t>
      </w:r>
      <w:r w:rsidRPr="006C744F">
        <w:rPr>
          <w:rFonts w:ascii="Times New Roman" w:eastAsia="Times New Roman" w:hAnsi="Times New Roman" w:cs="Times New Roman"/>
          <w:i/>
          <w:iCs/>
          <w:sz w:val="24"/>
          <w:szCs w:val="24"/>
          <w:lang w:val="en-US"/>
        </w:rPr>
        <w:t>autarchy</w:t>
      </w:r>
      <w:r w:rsidRPr="006C744F">
        <w:rPr>
          <w:rFonts w:ascii="Times New Roman" w:eastAsia="Times New Roman" w:hAnsi="Times New Roman" w:cs="Times New Roman"/>
          <w:sz w:val="24"/>
          <w:szCs w:val="24"/>
          <w:lang w:val="en-US"/>
        </w:rPr>
        <w:t>" seperti yang ia pahami terkandung dalam transhumanisme.</w:t>
      </w:r>
      <w:r w:rsidRPr="006C744F">
        <w:rPr>
          <w:rFonts w:ascii="Times New Roman" w:eastAsia="Times New Roman" w:hAnsi="Times New Roman" w:cs="Times New Roman"/>
          <w:sz w:val="24"/>
          <w:szCs w:val="24"/>
          <w:vertAlign w:val="superscript"/>
        </w:rPr>
        <w:footnoteReference w:id="27"/>
      </w:r>
      <w:r w:rsidRPr="006C744F">
        <w:rPr>
          <w:rFonts w:ascii="Times New Roman" w:eastAsia="Times New Roman" w:hAnsi="Times New Roman" w:cs="Times New Roman"/>
          <w:sz w:val="24"/>
          <w:szCs w:val="24"/>
          <w:lang w:val="en-US"/>
        </w:rPr>
        <w:t xml:space="preserve">      </w:t>
      </w:r>
      <w:r w:rsidRPr="006C744F">
        <w:rPr>
          <w:rFonts w:ascii="Times New Roman" w:eastAsia="Times New Roman" w:hAnsi="Times New Roman" w:cs="Times New Roman"/>
          <w:sz w:val="24"/>
          <w:szCs w:val="24"/>
          <w:lang w:val="en-ID"/>
        </w:rPr>
        <w:tab/>
      </w:r>
      <w:r w:rsidRPr="006C744F">
        <w:rPr>
          <w:rFonts w:ascii="Times New Roman" w:eastAsia="Times New Roman" w:hAnsi="Times New Roman" w:cs="Times New Roman"/>
          <w:sz w:val="24"/>
          <w:szCs w:val="24"/>
          <w:lang w:val="en-US"/>
        </w:rPr>
        <w:t xml:space="preserve"> </w:t>
      </w:r>
    </w:p>
    <w:p w14:paraId="31FCDEDE" w14:textId="77777777" w:rsidR="006C744F" w:rsidRPr="006C744F" w:rsidRDefault="006C744F" w:rsidP="006C744F">
      <w:pPr>
        <w:spacing w:after="0" w:line="360" w:lineRule="auto"/>
        <w:jc w:val="both"/>
        <w:rPr>
          <w:rFonts w:ascii="Times New Roman" w:eastAsia="Times New Roman" w:hAnsi="Times New Roman" w:cs="Times New Roman"/>
          <w:b/>
          <w:sz w:val="24"/>
          <w:szCs w:val="24"/>
          <w:lang w:val="en-ID"/>
        </w:rPr>
      </w:pPr>
      <w:r w:rsidRPr="006C744F">
        <w:rPr>
          <w:rFonts w:ascii="Times New Roman" w:eastAsia="Times New Roman" w:hAnsi="Times New Roman" w:cs="Times New Roman"/>
          <w:b/>
          <w:sz w:val="24"/>
          <w:szCs w:val="24"/>
          <w:lang w:val="en-ID"/>
        </w:rPr>
        <w:t>Antropologi Teologis Alistair McFadyen</w:t>
      </w:r>
    </w:p>
    <w:p w14:paraId="4CFEB92C" w14:textId="6A5012FE"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 xml:space="preserve">Alistair McFadyen adalah seorang teolog sistematika dari University of Leeds, Inggris yang menyoroti antropologi teologis Kristen. </w:t>
      </w:r>
      <w:bookmarkStart w:id="0" w:name="_Hlk171973359"/>
      <w:r w:rsidRPr="006C744F">
        <w:rPr>
          <w:rFonts w:ascii="Times New Roman" w:eastAsia="Times New Roman" w:hAnsi="Times New Roman" w:cs="Times New Roman"/>
          <w:sz w:val="24"/>
          <w:szCs w:val="24"/>
          <w:lang w:val="en-ID"/>
        </w:rPr>
        <w:t xml:space="preserve">Sehubungan dengan teologi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McFadyen </w:t>
      </w:r>
      <w:r w:rsidRPr="006C744F">
        <w:rPr>
          <w:rFonts w:ascii="Times New Roman" w:eastAsia="Times New Roman" w:hAnsi="Times New Roman" w:cs="Times New Roman"/>
          <w:sz w:val="24"/>
          <w:szCs w:val="24"/>
        </w:rPr>
        <w:t>menggugat penafsiran</w:t>
      </w:r>
      <w:r w:rsidRPr="006C744F">
        <w:rPr>
          <w:rFonts w:ascii="Times New Roman" w:eastAsia="Times New Roman" w:hAnsi="Times New Roman" w:cs="Times New Roman"/>
          <w:sz w:val="24"/>
          <w:szCs w:val="24"/>
          <w:lang w:val="en-US"/>
        </w:rPr>
        <w:t xml:space="preserve"> konvensional</w:t>
      </w:r>
      <w:r w:rsidRPr="006C744F">
        <w:rPr>
          <w:rFonts w:ascii="Times New Roman" w:eastAsia="Times New Roman" w:hAnsi="Times New Roman" w:cs="Times New Roman"/>
          <w:sz w:val="24"/>
          <w:szCs w:val="24"/>
        </w:rPr>
        <w:t xml:space="preserve"> yang memahami </w:t>
      </w:r>
      <w:r w:rsidRPr="006C744F">
        <w:rPr>
          <w:rFonts w:ascii="Times New Roman" w:eastAsia="Times New Roman" w:hAnsi="Times New Roman" w:cs="Times New Roman"/>
          <w:i/>
          <w:iCs/>
          <w:sz w:val="24"/>
          <w:szCs w:val="24"/>
          <w:lang w:val="en-US"/>
        </w:rPr>
        <w:t>I</w:t>
      </w:r>
      <w:r w:rsidRPr="006C744F">
        <w:rPr>
          <w:rFonts w:ascii="Times New Roman" w:eastAsia="Times New Roman" w:hAnsi="Times New Roman" w:cs="Times New Roman"/>
          <w:i/>
          <w:iCs/>
          <w:sz w:val="24"/>
          <w:szCs w:val="24"/>
        </w:rPr>
        <w:t xml:space="preserve">mago Dei </w:t>
      </w:r>
      <w:r w:rsidRPr="006C744F">
        <w:rPr>
          <w:rFonts w:ascii="Times New Roman" w:eastAsia="Times New Roman" w:hAnsi="Times New Roman" w:cs="Times New Roman"/>
          <w:sz w:val="24"/>
          <w:szCs w:val="24"/>
          <w:lang w:val="en-US"/>
        </w:rPr>
        <w:t>secara "definitif" atau "taksonomik" dan "</w:t>
      </w:r>
      <w:r w:rsidRPr="006C744F">
        <w:rPr>
          <w:rFonts w:ascii="Times New Roman" w:eastAsia="Times New Roman" w:hAnsi="Times New Roman" w:cs="Times New Roman"/>
          <w:sz w:val="24"/>
          <w:szCs w:val="24"/>
        </w:rPr>
        <w:t>statis</w:t>
      </w:r>
      <w:r w:rsidRPr="006C744F">
        <w:rPr>
          <w:rFonts w:ascii="Times New Roman" w:eastAsia="Times New Roman" w:hAnsi="Times New Roman" w:cs="Times New Roman"/>
          <w:sz w:val="24"/>
          <w:szCs w:val="24"/>
          <w:lang w:val="en-US"/>
        </w:rPr>
        <w:t>," bahwa kodrat manusia adalah kondisinya yang mula-mula pada saat penciptaan</w:t>
      </w:r>
      <w:r w:rsidRPr="006C744F">
        <w:rPr>
          <w:rFonts w:ascii="Times New Roman" w:eastAsia="Times New Roman" w:hAnsi="Times New Roman" w:cs="Times New Roman"/>
          <w:sz w:val="24"/>
          <w:szCs w:val="24"/>
        </w:rPr>
        <w:t xml:space="preserve">. Dalam penafsiran itu penciptaan cenderung dipahami terpisah dari penebusan dan keselamatan. Menurut dia, penafsiran semacam itu membuat kita "melihat ke belakang" dalam menggambarkan kemanusiaan. </w:t>
      </w:r>
      <w:bookmarkStart w:id="1" w:name="_Hlk169815730"/>
      <w:r w:rsidRPr="006C744F">
        <w:rPr>
          <w:rFonts w:ascii="Times New Roman" w:eastAsia="Times New Roman" w:hAnsi="Times New Roman" w:cs="Times New Roman"/>
          <w:sz w:val="24"/>
          <w:szCs w:val="24"/>
        </w:rPr>
        <w:t>McFadyen mengaju</w:t>
      </w:r>
      <w:r w:rsidRPr="006C744F">
        <w:rPr>
          <w:rFonts w:ascii="Times New Roman" w:eastAsia="Times New Roman" w:hAnsi="Times New Roman" w:cs="Times New Roman"/>
          <w:sz w:val="24"/>
          <w:szCs w:val="24"/>
          <w:lang w:val="en-US"/>
        </w:rPr>
        <w:t>kan penafsiran "</w:t>
      </w:r>
      <w:r w:rsidRPr="006C744F">
        <w:rPr>
          <w:rFonts w:ascii="Times New Roman" w:eastAsia="Times New Roman" w:hAnsi="Times New Roman" w:cs="Times New Roman"/>
          <w:sz w:val="24"/>
          <w:szCs w:val="24"/>
        </w:rPr>
        <w:t xml:space="preserve">performatif" di mana </w:t>
      </w:r>
      <w:r w:rsidRPr="006C744F">
        <w:rPr>
          <w:rFonts w:ascii="Times New Roman" w:eastAsia="Times New Roman" w:hAnsi="Times New Roman" w:cs="Times New Roman"/>
          <w:i/>
          <w:iCs/>
          <w:sz w:val="24"/>
          <w:szCs w:val="24"/>
          <w:lang w:val="en-US"/>
        </w:rPr>
        <w:t>I</w:t>
      </w:r>
      <w:r w:rsidRPr="006C744F">
        <w:rPr>
          <w:rFonts w:ascii="Times New Roman" w:eastAsia="Times New Roman" w:hAnsi="Times New Roman" w:cs="Times New Roman"/>
          <w:i/>
          <w:iCs/>
          <w:sz w:val="24"/>
          <w:szCs w:val="24"/>
        </w:rPr>
        <w:t>mago Dei</w:t>
      </w:r>
      <w:r w:rsidRPr="006C744F">
        <w:rPr>
          <w:rFonts w:ascii="Times New Roman" w:eastAsia="Times New Roman" w:hAnsi="Times New Roman" w:cs="Times New Roman"/>
          <w:sz w:val="24"/>
          <w:szCs w:val="24"/>
        </w:rPr>
        <w:t xml:space="preserve"> dipahami dalam konteks teologi penciptaan yang terhubung dengan teologi penebusan dan keselamatan. Maksudnya, </w:t>
      </w:r>
      <w:r w:rsidRPr="006C744F">
        <w:rPr>
          <w:rFonts w:ascii="Times New Roman" w:eastAsia="Times New Roman" w:hAnsi="Times New Roman" w:cs="Times New Roman"/>
          <w:i/>
          <w:iCs/>
          <w:sz w:val="24"/>
          <w:szCs w:val="24"/>
        </w:rPr>
        <w:t>Imago Dei</w:t>
      </w:r>
      <w:r w:rsidRPr="006C744F">
        <w:rPr>
          <w:rFonts w:ascii="Times New Roman" w:eastAsia="Times New Roman" w:hAnsi="Times New Roman" w:cs="Times New Roman"/>
          <w:sz w:val="24"/>
          <w:szCs w:val="24"/>
        </w:rPr>
        <w:t xml:space="preserve"> dipertunjukkan dari cetak biru penciptaan awal melalui proses penebusan sampai pada pemenuhan eskatologisnya. Dasar biblisnya adalah bahwa narasi penciptaan dalam Kitab Kejadian 1 dan 2 tidak dapat dipisahkan dari konsep teologis tentang penciptaan yang tersebar di banyak bagian Kitab Suci Ibrani (Perjanjian Lama) yang menyiratkan gagasan penebusan dan keselamatan. Dalam pemahaman semacam itu, penciptaan bukanlah proses sekali jadi, melainkan suatu "gerakan" transformatif Allah yang bersifat interaktif dan berkelanjutan.</w:t>
      </w:r>
      <w:bookmarkEnd w:id="0"/>
      <w:bookmarkEnd w:id="1"/>
      <w:r w:rsidRPr="006C744F">
        <w:rPr>
          <w:rFonts w:ascii="Times New Roman" w:eastAsia="Times New Roman" w:hAnsi="Times New Roman" w:cs="Times New Roman"/>
          <w:sz w:val="24"/>
          <w:szCs w:val="24"/>
          <w:vertAlign w:val="superscript"/>
        </w:rPr>
        <w:footnoteReference w:id="28"/>
      </w:r>
      <w:r w:rsidRPr="006C744F">
        <w:rPr>
          <w:rFonts w:ascii="Times New Roman" w:eastAsia="Times New Roman" w:hAnsi="Times New Roman" w:cs="Times New Roman"/>
          <w:sz w:val="24"/>
          <w:szCs w:val="24"/>
          <w:lang w:val="en-ID"/>
        </w:rPr>
        <w:t xml:space="preserve"> </w:t>
      </w:r>
    </w:p>
    <w:p w14:paraId="6312B49C" w14:textId="1CF5771D"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McFadyen mengakui bahwa  di masa lalu interpretasi "definitif" terhadap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telah digunakan sebagai "strategi yang efektif" untuk menentang perlakuan kejam penjajah terhadap bangsa jajahan dan perbudakan bangsa Afrika oleh bangsa-bangsa berkulit putih. Para korban ketidakadilan itu juga mengacu pada konsep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ketika mendaku hak asasi dan martabat mereka. Meskipun demikian, McFadyen menganggap teologi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seharusnya berfungsi lebih dari sekadar menjelaskan definisi tentang manusia.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juga mengandung "konsekuensi praktis" berupa perlawanan secara konseptual terhadap sistem dan filosofi yang menghasilkan praktik-praktik perbudakan, penindasan, dan marjinalisasi.</w:t>
      </w:r>
      <w:r w:rsidRPr="006C744F">
        <w:rPr>
          <w:rFonts w:ascii="Times New Roman" w:eastAsia="Times New Roman" w:hAnsi="Times New Roman" w:cs="Times New Roman"/>
          <w:sz w:val="24"/>
          <w:szCs w:val="24"/>
          <w:vertAlign w:val="superscript"/>
        </w:rPr>
        <w:footnoteReference w:id="29"/>
      </w:r>
      <w:r w:rsidRPr="006C744F">
        <w:rPr>
          <w:rFonts w:ascii="Times New Roman" w:eastAsia="Times New Roman" w:hAnsi="Times New Roman" w:cs="Times New Roman"/>
          <w:sz w:val="24"/>
          <w:szCs w:val="24"/>
          <w:lang w:val="en-ID"/>
        </w:rPr>
        <w:t xml:space="preserve"> </w:t>
      </w:r>
    </w:p>
    <w:p w14:paraId="5FA7A687"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Dalam pandangan McFadyen, selama ini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cenderung dipahami sebagai </w:t>
      </w:r>
      <w:r w:rsidRPr="006C744F">
        <w:rPr>
          <w:rFonts w:ascii="Times New Roman" w:eastAsia="Times New Roman" w:hAnsi="Times New Roman" w:cs="Times New Roman"/>
          <w:sz w:val="24"/>
          <w:szCs w:val="24"/>
          <w:lang w:val="en-ID"/>
        </w:rPr>
        <w:lastRenderedPageBreak/>
        <w:t xml:space="preserve">"idiom teologis" untuk sifat atau esensi manusia, yaitu sebagai mahluk yang “paling” mirip dengan Tuhan. Dalam mengungkapkan keberatannya terhadap pandangan yang statis mengenai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itu, ia menekankan dinamika, interaksi dan relasionalitas yang seharusnya ada dalam pemahaman mengenai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McFadyen menegaskan bahwa kita perlu memahami “berada dalam citra Allah” sebagai sebuah "kata kerja"  (bukan sekedar kata benda yang statis) dalam arti interaksi yang berkelanjutan.</w:t>
      </w:r>
      <w:r w:rsidRPr="006C744F">
        <w:rPr>
          <w:rFonts w:ascii="Times New Roman" w:eastAsia="Times New Roman" w:hAnsi="Times New Roman" w:cs="Times New Roman"/>
          <w:sz w:val="24"/>
          <w:szCs w:val="24"/>
          <w:vertAlign w:val="superscript"/>
          <w:lang w:val="en-ID"/>
        </w:rPr>
        <w:footnoteReference w:id="30"/>
      </w:r>
      <w:r w:rsidRPr="006C744F">
        <w:rPr>
          <w:rFonts w:ascii="Times New Roman" w:eastAsia="Times New Roman" w:hAnsi="Times New Roman" w:cs="Times New Roman"/>
          <w:sz w:val="24"/>
          <w:szCs w:val="24"/>
          <w:lang w:val="en-ID"/>
        </w:rPr>
        <w:t xml:space="preserve"> Belajar dari teologi-teologi kontekstual seperti teologi feminis, teologi pembebasan, dan teologi Kaum Kulit Hitam, McFadyen menyorongkan antropologi teologis yang menekankan relasionalitas. </w:t>
      </w:r>
    </w:p>
    <w:p w14:paraId="3DAC6B6D"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Dalam hal ini McFadyen sedikit berbeda dari konsep relasionalitas yang diajukan dalam antropologi teologis yang lazim di mana relasionalitas manusia dijangkarkan pada dan disejajarkan dengan relasionalitas dalam Allah Trinitas.</w:t>
      </w:r>
      <w:r w:rsidRPr="006C744F">
        <w:rPr>
          <w:rFonts w:ascii="Times New Roman" w:eastAsia="Times New Roman" w:hAnsi="Times New Roman" w:cs="Times New Roman"/>
          <w:sz w:val="24"/>
          <w:szCs w:val="24"/>
          <w:vertAlign w:val="superscript"/>
        </w:rPr>
        <w:footnoteReference w:id="31"/>
      </w:r>
      <w:r w:rsidRPr="006C744F">
        <w:rPr>
          <w:rFonts w:ascii="Times New Roman" w:eastAsia="Times New Roman" w:hAnsi="Times New Roman" w:cs="Times New Roman"/>
          <w:sz w:val="24"/>
          <w:szCs w:val="24"/>
          <w:lang w:val="en-ID"/>
        </w:rPr>
        <w:t xml:space="preserve">Yang terakhir ini dikemukakan antara lain oleh Michelle Gonzales. Gambaran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yang disampaikan oleh Gonzales menekankan bahwa manusia diciptakan dalam hubungan satu sama lain dalam kerangka relasional dari Allah Trinitas.</w:t>
      </w:r>
      <w:r w:rsidRPr="006C744F">
        <w:rPr>
          <w:rFonts w:ascii="Times New Roman" w:eastAsia="Times New Roman" w:hAnsi="Times New Roman" w:cs="Times New Roman"/>
          <w:sz w:val="24"/>
          <w:szCs w:val="24"/>
          <w:vertAlign w:val="superscript"/>
        </w:rPr>
        <w:footnoteReference w:id="32"/>
      </w:r>
      <w:r w:rsidRPr="006C744F">
        <w:rPr>
          <w:rFonts w:ascii="Times New Roman" w:eastAsia="Times New Roman" w:hAnsi="Times New Roman" w:cs="Times New Roman"/>
          <w:sz w:val="24"/>
          <w:szCs w:val="24"/>
          <w:lang w:val="en-ID"/>
        </w:rPr>
        <w:t xml:space="preserve"> Cara kita memandang Tuhan sebagai Pencipta dan Juru Selamat akan sangat memengaruhi cara kita memahami diri sendiri sebagai manusia.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menyatakan bahwa keduanya berkelindan. Penekanan Gonzales pada relasionalitas di sini terutama diutarakan dalam konteks penolakannya terhadap pemahaman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sebagai acuan klaim tentang keunikan manusia.</w:t>
      </w:r>
      <w:r w:rsidRPr="006C744F">
        <w:rPr>
          <w:rFonts w:ascii="Times New Roman" w:eastAsia="Times New Roman" w:hAnsi="Times New Roman" w:cs="Times New Roman"/>
          <w:sz w:val="24"/>
          <w:szCs w:val="24"/>
          <w:vertAlign w:val="superscript"/>
        </w:rPr>
        <w:footnoteReference w:id="33"/>
      </w:r>
      <w:r w:rsidRPr="006C744F">
        <w:rPr>
          <w:rFonts w:ascii="Times New Roman" w:eastAsia="Times New Roman" w:hAnsi="Times New Roman" w:cs="Times New Roman"/>
          <w:sz w:val="24"/>
          <w:szCs w:val="24"/>
          <w:lang w:val="en-ID"/>
        </w:rPr>
        <w:t xml:space="preserve"> Menurut McFadyen, teori yang menyejajarkan antara relasionalitas manusia dan relasionalitas dalam diri Allah semacam itu mengabaikan faktor penting, yaitu hubungan antara relasionalitas manusia yang mencitrakan diri Allah dengan "</w:t>
      </w:r>
      <w:r w:rsidRPr="006C744F">
        <w:rPr>
          <w:rFonts w:ascii="Times New Roman" w:eastAsia="Times New Roman" w:hAnsi="Times New Roman" w:cs="Times New Roman"/>
          <w:i/>
          <w:iCs/>
          <w:sz w:val="24"/>
          <w:szCs w:val="24"/>
          <w:lang w:val="en-ID"/>
        </w:rPr>
        <w:t>the active relating of the triune God with the world creatively, redemptively and eschatologically</w:t>
      </w:r>
      <w:r w:rsidRPr="006C744F">
        <w:rPr>
          <w:rFonts w:ascii="Times New Roman" w:eastAsia="Times New Roman" w:hAnsi="Times New Roman" w:cs="Times New Roman"/>
          <w:sz w:val="24"/>
          <w:szCs w:val="24"/>
          <w:lang w:val="en-ID"/>
        </w:rPr>
        <w:t>."</w:t>
      </w:r>
      <w:r w:rsidRPr="006C744F">
        <w:rPr>
          <w:rFonts w:ascii="Times New Roman" w:eastAsia="Times New Roman" w:hAnsi="Times New Roman" w:cs="Times New Roman"/>
          <w:sz w:val="24"/>
          <w:szCs w:val="24"/>
          <w:vertAlign w:val="superscript"/>
        </w:rPr>
        <w:footnoteReference w:id="34"/>
      </w:r>
      <w:r w:rsidRPr="006C744F">
        <w:rPr>
          <w:rFonts w:ascii="Times New Roman" w:eastAsia="Times New Roman" w:hAnsi="Times New Roman" w:cs="Times New Roman"/>
          <w:sz w:val="24"/>
          <w:szCs w:val="24"/>
          <w:lang w:val="en-ID"/>
        </w:rPr>
        <w:t xml:space="preserve"> Tampaknya McFadyen mati-matian menghindari kesan bahwa hubungan antara manusia sebagai gambar Allah dengan diri Allah sendiri bersifat statis dan baku, tanpa ada wawasan pengembangan. Bagi McFadyen, teologi-teologi kontekstual muncul bukan hanya dari perspektif kalangan yang terpinggirkan dari tradisi teologi arus utama, tetapi juga dari pengalaman dehumanisasi dan penindasan. Maka keyakinan dan harapan terhadap transformasi dan masa depan yang berbeda merupakan jiwa dari teologi-teologi itu. Dengan perkataan lain, teologi-teologi kontekstual bersifat visioner. Dengan begitu, pemahaman tentang relasionalitas manusia dalam teologi-teologi kontekstual bersifat performatif dan berorientasi ke depan.       </w:t>
      </w:r>
    </w:p>
    <w:p w14:paraId="1AA1FB08"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rPr>
      </w:pPr>
      <w:r w:rsidRPr="006C744F">
        <w:rPr>
          <w:rFonts w:ascii="Times New Roman" w:eastAsia="Times New Roman" w:hAnsi="Times New Roman" w:cs="Times New Roman"/>
          <w:sz w:val="24"/>
          <w:szCs w:val="24"/>
          <w:lang w:val="en-ID"/>
        </w:rPr>
        <w:lastRenderedPageBreak/>
        <w:tab/>
        <w:t xml:space="preserve">McFadyen secara khusus menggunakan Mazmur 8 sebagai titik tolak untuk memahami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dengan mengkonstruksi sebuah antropologi teologis. Dalam terang antropologis teologis yang dibangunnya, McFadyen menyatakan bahwa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bukan sekadar tentang citra dalam kategori-kategori statis.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w:t>
      </w:r>
      <w:r w:rsidRPr="006C744F">
        <w:rPr>
          <w:rFonts w:ascii="Times New Roman" w:eastAsia="Times New Roman" w:hAnsi="Times New Roman" w:cs="Times New Roman"/>
          <w:sz w:val="24"/>
          <w:szCs w:val="24"/>
        </w:rPr>
        <w:t xml:space="preserve">mengingatkan kita bahwa manusia adalah agen aktif yang diundang untuk terlibat dalam tindakan dan rencana Tuhan. </w:t>
      </w:r>
      <w:r w:rsidRPr="006C744F">
        <w:rPr>
          <w:rFonts w:ascii="Times New Roman" w:eastAsia="Times New Roman" w:hAnsi="Times New Roman" w:cs="Times New Roman"/>
          <w:i/>
          <w:iCs/>
          <w:sz w:val="24"/>
          <w:szCs w:val="24"/>
        </w:rPr>
        <w:t>Imago Dei</w:t>
      </w:r>
      <w:r w:rsidRPr="006C744F">
        <w:rPr>
          <w:rFonts w:ascii="Times New Roman" w:eastAsia="Times New Roman" w:hAnsi="Times New Roman" w:cs="Times New Roman"/>
          <w:sz w:val="24"/>
          <w:szCs w:val="24"/>
        </w:rPr>
        <w:t xml:space="preserve"> bukan sekadar penerima pasif dari tindakan ilahi, tetapi partisipan aktif dalam perjuangan mewujudnyatakan kehendak Tuhan, terutama dalam menanggapi dan mengatasi kekuatan-kekuatan yang menyebabkan dehumanisasi.</w:t>
      </w:r>
      <w:r w:rsidRPr="006C744F">
        <w:rPr>
          <w:rFonts w:ascii="Times New Roman" w:eastAsia="Times New Roman" w:hAnsi="Times New Roman" w:cs="Times New Roman"/>
          <w:sz w:val="24"/>
          <w:szCs w:val="24"/>
          <w:vertAlign w:val="superscript"/>
        </w:rPr>
        <w:t xml:space="preserve"> </w:t>
      </w:r>
      <w:r w:rsidRPr="006C744F">
        <w:rPr>
          <w:rFonts w:ascii="Times New Roman" w:eastAsia="Times New Roman" w:hAnsi="Times New Roman" w:cs="Times New Roman"/>
          <w:sz w:val="24"/>
          <w:szCs w:val="24"/>
          <w:vertAlign w:val="superscript"/>
          <w:lang w:val="en-ID"/>
        </w:rPr>
        <w:footnoteReference w:id="35"/>
      </w:r>
    </w:p>
    <w:p w14:paraId="36E9AC45" w14:textId="77777777" w:rsidR="006C744F" w:rsidRDefault="006C744F" w:rsidP="006C744F">
      <w:pPr>
        <w:spacing w:after="0" w:line="360" w:lineRule="auto"/>
        <w:jc w:val="both"/>
        <w:rPr>
          <w:rFonts w:ascii="Times New Roman" w:eastAsia="Times New Roman" w:hAnsi="Times New Roman" w:cs="Times New Roman"/>
          <w:sz w:val="24"/>
          <w:szCs w:val="24"/>
        </w:rPr>
      </w:pPr>
    </w:p>
    <w:p w14:paraId="480D7121" w14:textId="0FE7490A" w:rsidR="006C744F" w:rsidRPr="006C744F" w:rsidRDefault="006C744F" w:rsidP="006C744F">
      <w:pPr>
        <w:spacing w:after="0" w:line="360" w:lineRule="auto"/>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b/>
          <w:bCs/>
          <w:sz w:val="24"/>
          <w:szCs w:val="24"/>
          <w:lang w:val="en-ID"/>
        </w:rPr>
        <w:t>Imago Dei Menavigasi Hubungan Manusia-Tuhan-Sesama di Era Transhumanisme</w:t>
      </w:r>
    </w:p>
    <w:p w14:paraId="46B9DF45"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US"/>
        </w:rPr>
        <w:t xml:space="preserve">Yohanes Calvin menyatakan bahwa semesta merupakan </w:t>
      </w:r>
      <w:r w:rsidRPr="006C744F">
        <w:rPr>
          <w:rFonts w:ascii="Times New Roman" w:eastAsia="Times New Roman" w:hAnsi="Times New Roman" w:cs="Times New Roman"/>
          <w:i/>
          <w:sz w:val="24"/>
          <w:szCs w:val="24"/>
          <w:lang w:val="en-US"/>
        </w:rPr>
        <w:t>theatrum gloria Dei</w:t>
      </w:r>
      <w:r w:rsidRPr="006C744F">
        <w:rPr>
          <w:rFonts w:ascii="Times New Roman" w:eastAsia="Times New Roman" w:hAnsi="Times New Roman" w:cs="Times New Roman"/>
          <w:sz w:val="24"/>
          <w:szCs w:val="24"/>
          <w:lang w:val="en-US"/>
        </w:rPr>
        <w:t xml:space="preserve">, yaitu: teater kemuliaan Allah yang di dalamnya Ia menciptakan dunia dan segala isinya. Secara umum telah dibahas diatas tentang manusia sebagai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yang menampakkan gambar Allah. Menurut Joas Adiprasetya, interpretasi tentang "Gambar Allah" dapat dibedakan dalam 2 kubu, yaitu yang menekankan manusia sebagai gambar Allah dan yang menyoroti secara khusus Kristus sebagai gambar Allah. Gagasan bahwa manusia adalah gambar Allah tampaknya mengakar kuat di dalam tradisi Barat. Sebaliknya gagasan Kristus adalah gambar Allah, mengakar dalam tradisi Timur.</w:t>
      </w:r>
      <w:r w:rsidRPr="006C744F">
        <w:rPr>
          <w:rFonts w:ascii="Times New Roman" w:eastAsia="Times New Roman" w:hAnsi="Times New Roman" w:cs="Times New Roman"/>
          <w:sz w:val="24"/>
          <w:szCs w:val="24"/>
          <w:vertAlign w:val="superscript"/>
        </w:rPr>
        <w:footnoteReference w:id="36"/>
      </w:r>
      <w:r w:rsidRPr="006C744F">
        <w:rPr>
          <w:rFonts w:ascii="Times New Roman" w:eastAsia="Times New Roman" w:hAnsi="Times New Roman" w:cs="Times New Roman"/>
          <w:sz w:val="24"/>
          <w:szCs w:val="24"/>
          <w:lang w:val="en-US"/>
        </w:rPr>
        <w:t xml:space="preserve"> Beberapa Filsuf seperti Philo, Irenaeus, Agustinus dan Thomas Aquinas, menafsirkan gambar Allah dalam diri manusia dan menekanan bahwa gambar Allah tidak lepas dari kekuatan akal budi. Hanya terdapat sedikit perbedaan dalam pandangan mereka, Philo dalam pandangannya dipengaruhi oleh filsafat Yunani, dan yang lainnya dipengaruhi oleh apa yang terdapat dalam Perjanjian Baru.</w:t>
      </w:r>
      <w:r w:rsidRPr="006C744F">
        <w:rPr>
          <w:rFonts w:ascii="Times New Roman" w:eastAsia="Times New Roman" w:hAnsi="Times New Roman" w:cs="Times New Roman"/>
          <w:sz w:val="24"/>
          <w:szCs w:val="24"/>
          <w:vertAlign w:val="superscript"/>
          <w:lang w:val="en-US"/>
        </w:rPr>
        <w:footnoteReference w:id="37"/>
      </w:r>
    </w:p>
    <w:p w14:paraId="63B74390"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US"/>
        </w:rPr>
      </w:pPr>
      <w:r w:rsidRPr="006C744F">
        <w:rPr>
          <w:rFonts w:ascii="Times New Roman" w:eastAsia="Times New Roman" w:hAnsi="Times New Roman" w:cs="Times New Roman"/>
          <w:sz w:val="24"/>
          <w:szCs w:val="24"/>
          <w:lang w:val="en-US"/>
        </w:rPr>
        <w:tab/>
        <w:t>Dalam surat-surat Paulus, konsep Gambar Allah lebih mengacu pada diri Kristus. Dua teks yang merujuk pada hal itu adalah dari Kolose 1:15 dan 1 Korintus 4:4. Di dalam keduanya, Kristus dinyatakan  sebagai gambar Allah (</w:t>
      </w:r>
      <w:r w:rsidRPr="006C744F">
        <w:rPr>
          <w:rFonts w:ascii="Times New Roman" w:eastAsia="Times New Roman" w:hAnsi="Times New Roman" w:cs="Times New Roman"/>
          <w:i/>
          <w:sz w:val="24"/>
          <w:szCs w:val="24"/>
          <w:lang w:val="en-US"/>
        </w:rPr>
        <w:t>eikon tou Theou</w:t>
      </w:r>
      <w:r w:rsidRPr="006C744F">
        <w:rPr>
          <w:rFonts w:ascii="Times New Roman" w:eastAsia="Times New Roman" w:hAnsi="Times New Roman" w:cs="Times New Roman"/>
          <w:sz w:val="24"/>
          <w:szCs w:val="24"/>
          <w:lang w:val="en-US"/>
        </w:rPr>
        <w:t>).</w:t>
      </w:r>
      <w:r w:rsidRPr="006C744F">
        <w:rPr>
          <w:rFonts w:ascii="Times New Roman" w:eastAsia="Times New Roman" w:hAnsi="Times New Roman" w:cs="Times New Roman"/>
          <w:sz w:val="24"/>
          <w:szCs w:val="24"/>
          <w:vertAlign w:val="superscript"/>
        </w:rPr>
        <w:footnoteReference w:id="38"/>
      </w:r>
      <w:r w:rsidRPr="006C744F">
        <w:rPr>
          <w:rFonts w:ascii="Times New Roman" w:eastAsia="Times New Roman" w:hAnsi="Times New Roman" w:cs="Times New Roman"/>
          <w:sz w:val="24"/>
          <w:szCs w:val="24"/>
          <w:lang w:val="en-US"/>
        </w:rPr>
        <w:t xml:space="preserve"> Sebenarnya kedua penafsiran itu tidak perlu dipertentangkan. Jika membaca Kejadian 1: 26-27 lewat lensa Paulus, kita dapat memahami bahwa manusia diciptakan menurut Gambar Allah sebagaimana tercermin di dalam Kristus.”</w:t>
      </w:r>
      <w:r w:rsidRPr="006C744F">
        <w:rPr>
          <w:rFonts w:ascii="Times New Roman" w:eastAsia="Times New Roman" w:hAnsi="Times New Roman" w:cs="Times New Roman"/>
          <w:sz w:val="24"/>
          <w:szCs w:val="24"/>
          <w:vertAlign w:val="superscript"/>
          <w:lang w:val="en-US"/>
        </w:rPr>
        <w:footnoteReference w:id="39"/>
      </w:r>
      <w:r w:rsidRPr="006C744F">
        <w:rPr>
          <w:rFonts w:ascii="Times New Roman" w:eastAsia="Times New Roman" w:hAnsi="Times New Roman" w:cs="Times New Roman"/>
          <w:sz w:val="24"/>
          <w:szCs w:val="24"/>
          <w:lang w:val="en-US"/>
        </w:rPr>
        <w:t xml:space="preserve"> </w:t>
      </w:r>
    </w:p>
    <w:p w14:paraId="08A7E1ED"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US"/>
        </w:rPr>
        <w:tab/>
        <w:t>Penciptaan manusia menurut dan di dalam Kristus Sang Gambar Allah menempatkan manusia dalam relasi dinamis untuk selalu “menjadi” (</w:t>
      </w:r>
      <w:r w:rsidRPr="006C744F">
        <w:rPr>
          <w:rFonts w:ascii="Times New Roman" w:eastAsia="Times New Roman" w:hAnsi="Times New Roman" w:cs="Times New Roman"/>
          <w:i/>
          <w:sz w:val="24"/>
          <w:szCs w:val="24"/>
          <w:lang w:val="en-US"/>
        </w:rPr>
        <w:t>becoming</w:t>
      </w:r>
      <w:r w:rsidRPr="006C744F">
        <w:rPr>
          <w:rFonts w:ascii="Times New Roman" w:eastAsia="Times New Roman" w:hAnsi="Times New Roman" w:cs="Times New Roman"/>
          <w:sz w:val="24"/>
          <w:szCs w:val="24"/>
          <w:lang w:val="en-US"/>
        </w:rPr>
        <w:t xml:space="preserve">). Kita diundang untuk </w:t>
      </w:r>
      <w:r w:rsidRPr="006C744F">
        <w:rPr>
          <w:rFonts w:ascii="Times New Roman" w:eastAsia="Times New Roman" w:hAnsi="Times New Roman" w:cs="Times New Roman"/>
          <w:sz w:val="24"/>
          <w:szCs w:val="24"/>
          <w:lang w:val="en-US"/>
        </w:rPr>
        <w:lastRenderedPageBreak/>
        <w:t>menjadi serupa dengan “gambar anak-Nya”. Kejadian 1 menampilkan kata “rupa” (</w:t>
      </w:r>
      <w:r w:rsidRPr="006C744F">
        <w:rPr>
          <w:rFonts w:ascii="Times New Roman" w:eastAsia="Times New Roman" w:hAnsi="Times New Roman" w:cs="Times New Roman"/>
          <w:i/>
          <w:sz w:val="24"/>
          <w:szCs w:val="24"/>
          <w:lang w:val="en-US"/>
        </w:rPr>
        <w:t>demuth</w:t>
      </w:r>
      <w:r w:rsidRPr="006C744F">
        <w:rPr>
          <w:rFonts w:ascii="Times New Roman" w:eastAsia="Times New Roman" w:hAnsi="Times New Roman" w:cs="Times New Roman"/>
          <w:sz w:val="24"/>
          <w:szCs w:val="24"/>
          <w:lang w:val="en-US"/>
        </w:rPr>
        <w:t>) yang diterjemahkan sebagai homoiosis yang berarti “sebuah proses dan bukan sebuah keadaan.”</w:t>
      </w:r>
      <w:r w:rsidRPr="006C744F">
        <w:rPr>
          <w:rFonts w:ascii="Times New Roman" w:eastAsia="Times New Roman" w:hAnsi="Times New Roman" w:cs="Times New Roman"/>
          <w:sz w:val="24"/>
          <w:szCs w:val="24"/>
          <w:vertAlign w:val="superscript"/>
        </w:rPr>
        <w:footnoteReference w:id="40"/>
      </w:r>
      <w:r w:rsidRPr="006C744F">
        <w:rPr>
          <w:rFonts w:ascii="Times New Roman" w:eastAsia="Times New Roman" w:hAnsi="Times New Roman" w:cs="Times New Roman"/>
          <w:sz w:val="24"/>
          <w:szCs w:val="24"/>
          <w:lang w:val="en-US"/>
        </w:rPr>
        <w:t xml:space="preserve">  Maka dapat dipahami bahwa Allah menciptakan kita untuk berproses menurut pola kemanusiaan Kristus. Hal ini selaras dengan visi performatif yang dinyatakan oleh McFadyen </w:t>
      </w:r>
      <w:r w:rsidRPr="006C744F">
        <w:rPr>
          <w:rFonts w:ascii="Times New Roman" w:eastAsia="Times New Roman" w:hAnsi="Times New Roman" w:cs="Times New Roman"/>
          <w:sz w:val="24"/>
          <w:szCs w:val="24"/>
          <w:lang w:val="en-ID"/>
        </w:rPr>
        <w:t xml:space="preserve">bahwa mencitrakan Allah berarti berpartisipasi dalam karya penebusan Allah di dalam Kristus demi penyelamatan ciptaan. Tekanan pada ciptaan yang mencakup mahluk selain manusia dinyatakan oleh </w:t>
      </w:r>
      <w:r w:rsidRPr="006C744F">
        <w:rPr>
          <w:rFonts w:ascii="Times New Roman" w:eastAsia="Times New Roman" w:hAnsi="Times New Roman" w:cs="Times New Roman"/>
          <w:sz w:val="24"/>
          <w:szCs w:val="24"/>
          <w:lang w:val="en-US"/>
        </w:rPr>
        <w:t>Celia Deane-Drummond yang menyatakan bahwa penggambaran tentang Yang Ilahi lebih tepat ketika dibarengi dengan tanggung jawab kepada seluruh makhluk.</w:t>
      </w:r>
      <w:r w:rsidRPr="006C744F">
        <w:rPr>
          <w:rFonts w:ascii="Times New Roman" w:eastAsia="Times New Roman" w:hAnsi="Times New Roman" w:cs="Times New Roman"/>
          <w:sz w:val="24"/>
          <w:szCs w:val="24"/>
          <w:vertAlign w:val="superscript"/>
          <w:lang w:val="en-US"/>
        </w:rPr>
        <w:footnoteReference w:id="41"/>
      </w:r>
      <w:r w:rsidRPr="006C744F">
        <w:rPr>
          <w:rFonts w:ascii="Times New Roman" w:eastAsia="Times New Roman" w:hAnsi="Times New Roman" w:cs="Times New Roman"/>
          <w:sz w:val="24"/>
          <w:szCs w:val="24"/>
          <w:lang w:val="en-US"/>
        </w:rPr>
        <w:t xml:space="preserve"> </w:t>
      </w:r>
    </w:p>
    <w:p w14:paraId="2B93092E"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Sehubungan dengan gagasan transhumanisme, persoalan yang dapat dikemukakan adalah bagaimana jika kesadaran yang diunggah dalam entitas digital kurang utuh dan tidak punya kapasitas untuk mencerminkan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Para penentang transhumanisme telah mengemukakan kekhawatiran mereka bahwa integrasi teknologi dalam manusia akan menghasilkan sesuatu yang tidak manusiawi atau manusia yang tidak utuh.</w:t>
      </w:r>
      <w:r w:rsidRPr="006C744F">
        <w:rPr>
          <w:rFonts w:ascii="Times New Roman" w:eastAsia="Times New Roman" w:hAnsi="Times New Roman" w:cs="Times New Roman"/>
          <w:sz w:val="24"/>
          <w:szCs w:val="24"/>
          <w:vertAlign w:val="superscript"/>
          <w:lang w:val="en-ID"/>
        </w:rPr>
        <w:footnoteReference w:id="42"/>
      </w:r>
      <w:r w:rsidRPr="006C744F">
        <w:rPr>
          <w:rFonts w:ascii="Times New Roman" w:eastAsia="Times New Roman" w:hAnsi="Times New Roman" w:cs="Times New Roman"/>
          <w:sz w:val="24"/>
          <w:szCs w:val="24"/>
          <w:lang w:val="en-ID"/>
        </w:rPr>
        <w:t xml:space="preserve"> Dalam hal ini Haris dan Robb mengingatkan bahwa tradisi Kristen sebenarnya tidak asing dengan gagasan paradoks mengenai tubuh.</w:t>
      </w:r>
      <w:r w:rsidRPr="006C744F">
        <w:rPr>
          <w:rFonts w:ascii="Times New Roman" w:eastAsia="Times New Roman" w:hAnsi="Times New Roman" w:cs="Times New Roman"/>
          <w:sz w:val="24"/>
          <w:szCs w:val="24"/>
          <w:vertAlign w:val="superscript"/>
          <w:lang w:val="en-ID"/>
        </w:rPr>
        <w:footnoteReference w:id="43"/>
      </w:r>
      <w:r w:rsidRPr="006C744F">
        <w:rPr>
          <w:rFonts w:ascii="Times New Roman" w:eastAsia="Times New Roman" w:hAnsi="Times New Roman" w:cs="Times New Roman"/>
          <w:sz w:val="24"/>
          <w:szCs w:val="24"/>
          <w:lang w:val="en-ID"/>
        </w:rPr>
        <w:t xml:space="preserve"> Misalnya, Maria yang adalah perawan sekaligus ibu, dan Yesus Kristus adalah manusiawi sekaligus ilahi. Kepada mereka dengan kondisi tubuh hibrid seperti itu justru tugas mewartakan kemuliaan Allah diberikan. Menjadi hibrid tidak membuat Yesus Kristus menjadi kurang manusiawi atau kurang Ilahi. Sebaliknya, hibriditas Kristus inilah yang membuatNya tepat menjalankan peran menentukan dalam rencana penyelamatan Allah. </w:t>
      </w:r>
    </w:p>
    <w:p w14:paraId="42D3F982" w14:textId="77777777" w:rsidR="006C744F" w:rsidRPr="006C744F" w:rsidRDefault="006C744F" w:rsidP="006C744F">
      <w:pPr>
        <w:spacing w:after="0" w:line="360" w:lineRule="auto"/>
        <w:ind w:firstLine="360"/>
        <w:jc w:val="both"/>
        <w:rPr>
          <w:rFonts w:ascii="Times New Roman" w:eastAsia="Times New Roman" w:hAnsi="Times New Roman" w:cs="Times New Roman"/>
          <w:sz w:val="24"/>
          <w:szCs w:val="24"/>
          <w:lang w:val="en-ID"/>
        </w:rPr>
      </w:pPr>
      <w:r w:rsidRPr="006C744F">
        <w:rPr>
          <w:rFonts w:ascii="Times New Roman" w:eastAsia="Times New Roman" w:hAnsi="Times New Roman" w:cs="Times New Roman"/>
          <w:sz w:val="24"/>
          <w:szCs w:val="24"/>
          <w:lang w:val="en-ID"/>
        </w:rPr>
        <w:tab/>
        <w:t xml:space="preserve"> Konsep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yang performatif yang diajukan oleh  McFadyen menawarkan lensa yang menarik untuk menganalisis AI yang diisi dengan kesadaran manusia  seperti dalam film "Transcendence." Imago Dei bukan status berdasarkan DNA yang statis, tetapi sebuah gambaran yang tampak justru ketika kita mencitrakan Allah dengan berpartisipasi dalam kemanusiaan dan perwujudannya. AI yang berisi kesadaran manusia Will, meskipun tidak lagi terikat pada tubuh fisik, berusaha untuk mempertahankan esensi kemanusiaannya dan terlibat dengan dunia dalam cara-cara yang mencerminkan atribut Ilahi, seperti kreativitas, kepedulian, dan keinginan untuk melakukan kebaikan. Hal ini dapat dipahami sebagai sebuah bentuk "performa" </w:t>
      </w:r>
      <w:r w:rsidRPr="006C744F">
        <w:rPr>
          <w:rFonts w:ascii="Times New Roman" w:eastAsia="Times New Roman" w:hAnsi="Times New Roman" w:cs="Times New Roman"/>
          <w:i/>
          <w:iCs/>
          <w:sz w:val="24"/>
          <w:szCs w:val="24"/>
          <w:lang w:val="en-ID"/>
        </w:rPr>
        <w:t>Imago Dei</w:t>
      </w:r>
      <w:r w:rsidRPr="006C744F">
        <w:rPr>
          <w:rFonts w:ascii="Times New Roman" w:eastAsia="Times New Roman" w:hAnsi="Times New Roman" w:cs="Times New Roman"/>
          <w:sz w:val="24"/>
          <w:szCs w:val="24"/>
          <w:lang w:val="en-ID"/>
        </w:rPr>
        <w:t xml:space="preserve">.  </w:t>
      </w:r>
      <w:r w:rsidRPr="006C744F">
        <w:rPr>
          <w:rFonts w:ascii="Times New Roman" w:eastAsia="Times New Roman" w:hAnsi="Times New Roman" w:cs="Times New Roman"/>
          <w:sz w:val="24"/>
          <w:szCs w:val="24"/>
          <w:lang w:val="en-US"/>
        </w:rPr>
        <w:t xml:space="preserve">Jika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bukan sekadar kondisi awal manusia tetapi </w:t>
      </w:r>
      <w:r w:rsidRPr="006C744F">
        <w:rPr>
          <w:rFonts w:ascii="Times New Roman" w:eastAsia="Times New Roman" w:hAnsi="Times New Roman" w:cs="Times New Roman"/>
          <w:sz w:val="24"/>
          <w:szCs w:val="24"/>
          <w:lang w:val="en-US"/>
        </w:rPr>
        <w:lastRenderedPageBreak/>
        <w:t xml:space="preserve">mencakup transformasi semua ciptaan termasuk manusia, maka ada potensi keselarasan antara antropologi teologis yang berlandaskan Imago Dei dengan transhumanisme. Namun harus diakui bahwa potensi yang sebaliknya juga tidak boleh diabaikan, yaitu bahwa kedahsyatan transhuman justru menyerupai monster yang dapat meruntuhkan peradaban dan menghancurkan kehidupan. Dalam hal inilah,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menjadi relevan bukan sebagai pembenaran bagi transhumanisme tetapi sebagai sumber etika dan visi eskatologis untuk mengawal proyek penguatan manusia agar mengarah pada kebaikan bersama.  </w:t>
      </w:r>
    </w:p>
    <w:p w14:paraId="00000022" w14:textId="77777777" w:rsidR="00E548C2" w:rsidRDefault="00E548C2">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00000023" w14:textId="1179BB88"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KE</w:t>
      </w:r>
      <w:r>
        <w:rPr>
          <w:rFonts w:ascii="Times New Roman" w:eastAsia="Times New Roman" w:hAnsi="Times New Roman" w:cs="Times New Roman"/>
          <w:b/>
          <w:color w:val="000000"/>
          <w:sz w:val="24"/>
          <w:szCs w:val="24"/>
        </w:rPr>
        <w:t>SIMPULAN</w:t>
      </w:r>
    </w:p>
    <w:p w14:paraId="00000024" w14:textId="3A123D1E" w:rsidR="00E548C2" w:rsidRDefault="006C744F" w:rsidP="006C744F">
      <w:pPr>
        <w:spacing w:after="0" w:line="360" w:lineRule="auto"/>
        <w:ind w:firstLine="360"/>
        <w:jc w:val="both"/>
        <w:rPr>
          <w:rFonts w:ascii="Times New Roman" w:eastAsia="Times New Roman" w:hAnsi="Times New Roman" w:cs="Times New Roman"/>
          <w:sz w:val="24"/>
          <w:szCs w:val="24"/>
        </w:rPr>
      </w:pPr>
      <w:r w:rsidRPr="006C744F">
        <w:rPr>
          <w:rFonts w:ascii="Times New Roman" w:eastAsia="Times New Roman" w:hAnsi="Times New Roman" w:cs="Times New Roman"/>
          <w:sz w:val="24"/>
          <w:szCs w:val="24"/>
          <w:lang w:val="en-US"/>
        </w:rPr>
        <w:t xml:space="preserve">Transhumanisme merupakan gagasan yang menantang secara teologis. Teologi tentang manusia sebagai mahluk yang diciptakan menurut gambar dan rupa Allah sebagaimana disebutkan dalam Kitab Kejadian, yang dikenal dengan istilah Teologi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merupakan titik tolak yang menarik untuk merespon transhumanisme. Penafsiran konvensional tentang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memerlihatkan bahwa transhumanisme berbenturan langsung dengan teologi. McFadyen dengan gagsan visi performatif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mengusulkan pendekatan yang berbeda. Konsep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yang performatif dapat menjadi kompas moral bagi upaya-upaya transformasi kehidupan, dengan mengingatkan bahwa panggilan untuk mencerminkan karakter Allah adalah suatu proses transformasi diri yang terus menerus. Pemahaman ini memungkinkan perjumpaan sinergis yang konstruktif antara </w:t>
      </w:r>
      <w:r w:rsidRPr="006C744F">
        <w:rPr>
          <w:rFonts w:ascii="Times New Roman" w:eastAsia="Times New Roman" w:hAnsi="Times New Roman" w:cs="Times New Roman"/>
          <w:i/>
          <w:iCs/>
          <w:sz w:val="24"/>
          <w:szCs w:val="24"/>
          <w:lang w:val="en-US"/>
        </w:rPr>
        <w:t>Imago Dei</w:t>
      </w:r>
      <w:r w:rsidRPr="006C744F">
        <w:rPr>
          <w:rFonts w:ascii="Times New Roman" w:eastAsia="Times New Roman" w:hAnsi="Times New Roman" w:cs="Times New Roman"/>
          <w:sz w:val="24"/>
          <w:szCs w:val="24"/>
          <w:lang w:val="en-US"/>
        </w:rPr>
        <w:t xml:space="preserve"> dan transhumanisme. Dalam hal ini, peran teologi bukan sekadar menyediakan pembenaran bagi transhumanisme, melainkan sebagai sumber etika dan visi eskatologis.  </w:t>
      </w:r>
    </w:p>
    <w:p w14:paraId="00000025" w14:textId="77777777" w:rsidR="00E548C2" w:rsidRDefault="00E548C2">
      <w:pPr>
        <w:spacing w:after="0" w:line="240" w:lineRule="auto"/>
        <w:ind w:firstLine="360"/>
        <w:jc w:val="both"/>
        <w:rPr>
          <w:rFonts w:ascii="Times New Roman" w:eastAsia="Times New Roman" w:hAnsi="Times New Roman" w:cs="Times New Roman"/>
          <w:sz w:val="18"/>
          <w:szCs w:val="18"/>
        </w:rPr>
      </w:pPr>
    </w:p>
    <w:p w14:paraId="00000029" w14:textId="77777777" w:rsidR="00E548C2" w:rsidRDefault="007941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14:paraId="7FD593B7"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fldChar w:fldCharType="begin"/>
      </w:r>
      <w:r w:rsidRPr="006C744F">
        <w:rPr>
          <w:rFonts w:ascii="Times New Roman" w:hAnsi="Times New Roman" w:cs="Times New Roman"/>
          <w:sz w:val="24"/>
          <w:szCs w:val="24"/>
        </w:rPr>
        <w:instrText xml:space="preserve"> ADDIN ZOTERO_BIBL {"uncited":[],"omitted":[],"custom":[]} CSL_BIBLIOGRAPHY </w:instrText>
      </w:r>
      <w:r w:rsidRPr="006C744F">
        <w:rPr>
          <w:rFonts w:ascii="Times New Roman" w:hAnsi="Times New Roman" w:cs="Times New Roman"/>
          <w:sz w:val="24"/>
          <w:szCs w:val="24"/>
        </w:rPr>
        <w:fldChar w:fldCharType="separate"/>
      </w:r>
      <w:r w:rsidRPr="006C744F">
        <w:rPr>
          <w:rFonts w:ascii="Times New Roman" w:hAnsi="Times New Roman" w:cs="Times New Roman"/>
          <w:sz w:val="24"/>
          <w:szCs w:val="24"/>
        </w:rPr>
        <w:t xml:space="preserve">Adiprasetya, Joas. </w:t>
      </w:r>
      <w:r w:rsidRPr="006C744F">
        <w:rPr>
          <w:rFonts w:ascii="Times New Roman" w:hAnsi="Times New Roman" w:cs="Times New Roman"/>
          <w:i/>
          <w:iCs/>
          <w:sz w:val="24"/>
          <w:szCs w:val="24"/>
        </w:rPr>
        <w:t>Berteologi Dalam Iman, Dasar-Dasar Teologi Sistematika-Konstruktif</w:t>
      </w:r>
      <w:r w:rsidRPr="006C744F">
        <w:rPr>
          <w:rFonts w:ascii="Times New Roman" w:hAnsi="Times New Roman" w:cs="Times New Roman"/>
          <w:sz w:val="24"/>
          <w:szCs w:val="24"/>
        </w:rPr>
        <w:t>. Jakarta: BPK Gunung Mulia, 2023.</w:t>
      </w:r>
    </w:p>
    <w:p w14:paraId="3F90D661"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Bolger, Ryan K., and Kutter Callaway, eds. </w:t>
      </w:r>
      <w:r w:rsidRPr="006C744F">
        <w:rPr>
          <w:rFonts w:ascii="Times New Roman" w:hAnsi="Times New Roman" w:cs="Times New Roman"/>
          <w:i/>
          <w:iCs/>
          <w:sz w:val="24"/>
          <w:szCs w:val="24"/>
        </w:rPr>
        <w:t>Techno-Sapiens in a Networked Era: Becoming Digital Neighbors</w:t>
      </w:r>
      <w:r w:rsidRPr="006C744F">
        <w:rPr>
          <w:rFonts w:ascii="Times New Roman" w:hAnsi="Times New Roman" w:cs="Times New Roman"/>
          <w:sz w:val="24"/>
          <w:szCs w:val="24"/>
        </w:rPr>
        <w:t>. Eugene, Oregon: Cascade Books, 2020.</w:t>
      </w:r>
    </w:p>
    <w:p w14:paraId="327D2DAB" w14:textId="2CA987AB"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Bostrom, Nick. </w:t>
      </w:r>
      <w:r w:rsidRPr="006C744F">
        <w:rPr>
          <w:rFonts w:ascii="Times New Roman" w:hAnsi="Times New Roman" w:cs="Times New Roman"/>
          <w:i/>
          <w:iCs/>
          <w:sz w:val="24"/>
          <w:szCs w:val="24"/>
        </w:rPr>
        <w:t>The Transhumanist FAQ: A General Introduction</w:t>
      </w:r>
      <w:r w:rsidRPr="006C744F">
        <w:rPr>
          <w:rFonts w:ascii="Times New Roman" w:hAnsi="Times New Roman" w:cs="Times New Roman"/>
          <w:sz w:val="24"/>
          <w:szCs w:val="24"/>
        </w:rPr>
        <w:t xml:space="preserve"> The World Transhumanist Association</w:t>
      </w:r>
      <w:r>
        <w:rPr>
          <w:rFonts w:ascii="Times New Roman" w:hAnsi="Times New Roman" w:cs="Times New Roman"/>
          <w:sz w:val="24"/>
          <w:szCs w:val="24"/>
        </w:rPr>
        <w:t>.</w:t>
      </w:r>
      <w:r w:rsidRPr="006C744F">
        <w:rPr>
          <w:rFonts w:ascii="Times New Roman" w:hAnsi="Times New Roman" w:cs="Times New Roman"/>
          <w:sz w:val="24"/>
          <w:szCs w:val="24"/>
        </w:rPr>
        <w:t xml:space="preserve"> 2003.</w:t>
      </w:r>
    </w:p>
    <w:p w14:paraId="074DB837"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Boucher, Philip. </w:t>
      </w:r>
      <w:r w:rsidRPr="006C744F">
        <w:rPr>
          <w:rFonts w:ascii="Times New Roman" w:hAnsi="Times New Roman" w:cs="Times New Roman"/>
          <w:i/>
          <w:iCs/>
          <w:sz w:val="24"/>
          <w:szCs w:val="24"/>
        </w:rPr>
        <w:t>Artificial Intelligence: How Does It Work, Why Does It Matter,and What Can We Do about It?</w:t>
      </w:r>
      <w:r w:rsidRPr="006C744F">
        <w:rPr>
          <w:rFonts w:ascii="Times New Roman" w:hAnsi="Times New Roman" w:cs="Times New Roman"/>
          <w:sz w:val="24"/>
          <w:szCs w:val="24"/>
        </w:rPr>
        <w:t xml:space="preserve"> Brussels: European Parliament, 2020.</w:t>
      </w:r>
    </w:p>
    <w:p w14:paraId="4BA0C735" w14:textId="5AD0CD2A"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Cole-Turner, Ronald. </w:t>
      </w:r>
      <w:r w:rsidRPr="006C744F">
        <w:rPr>
          <w:rFonts w:ascii="Times New Roman" w:hAnsi="Times New Roman" w:cs="Times New Roman"/>
          <w:i/>
          <w:iCs/>
          <w:sz w:val="24"/>
          <w:szCs w:val="24"/>
        </w:rPr>
        <w:t>“</w:t>
      </w:r>
      <w:r w:rsidRPr="006C744F">
        <w:rPr>
          <w:rFonts w:ascii="Times New Roman" w:hAnsi="Times New Roman" w:cs="Times New Roman"/>
          <w:sz w:val="24"/>
          <w:szCs w:val="24"/>
        </w:rPr>
        <w:t>Introduction: Why The  Church Should Pay Attention to  Transhumanism.</w:t>
      </w:r>
      <w:r w:rsidRPr="006C744F">
        <w:rPr>
          <w:rFonts w:ascii="Times New Roman" w:hAnsi="Times New Roman" w:cs="Times New Roman"/>
          <w:i/>
          <w:iCs/>
          <w:sz w:val="24"/>
          <w:szCs w:val="24"/>
        </w:rPr>
        <w:t>”</w:t>
      </w:r>
      <w:r w:rsidRPr="006C744F">
        <w:rPr>
          <w:rFonts w:ascii="Times New Roman" w:hAnsi="Times New Roman" w:cs="Times New Roman"/>
          <w:sz w:val="24"/>
          <w:szCs w:val="24"/>
        </w:rPr>
        <w:t xml:space="preserve"> </w:t>
      </w:r>
      <w:r w:rsidRPr="006C744F">
        <w:rPr>
          <w:rFonts w:ascii="Times New Roman" w:hAnsi="Times New Roman" w:cs="Times New Roman"/>
          <w:sz w:val="24"/>
          <w:szCs w:val="24"/>
        </w:rPr>
        <w:t>in</w:t>
      </w:r>
      <w:r w:rsidRPr="006C744F">
        <w:rPr>
          <w:rFonts w:ascii="Times New Roman" w:hAnsi="Times New Roman" w:cs="Times New Roman"/>
          <w:i/>
          <w:iCs/>
          <w:sz w:val="24"/>
          <w:szCs w:val="24"/>
        </w:rPr>
        <w:t xml:space="preserve"> Christian  Perspectives on Transhumanism and  The Church: Chips in The Brain,  Immortality, and The World of  Tomorrow. Palgrave Studies in The  Future of Humanity and Its Successors.</w:t>
      </w:r>
      <w:r w:rsidRPr="006C744F">
        <w:rPr>
          <w:rFonts w:ascii="Times New Roman" w:hAnsi="Times New Roman" w:cs="Times New Roman"/>
          <w:sz w:val="24"/>
          <w:szCs w:val="24"/>
        </w:rPr>
        <w:t xml:space="preserve"> Switzerland: Palgrave Macmillan, 2018.</w:t>
      </w:r>
    </w:p>
    <w:p w14:paraId="7207230E" w14:textId="563E8921"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Deane-Drummond, Celia and ed. Lieven Boeve. </w:t>
      </w:r>
      <w:r w:rsidRPr="006C744F">
        <w:rPr>
          <w:rFonts w:ascii="Times New Roman" w:hAnsi="Times New Roman" w:cs="Times New Roman"/>
          <w:i/>
          <w:iCs/>
          <w:sz w:val="24"/>
          <w:szCs w:val="24"/>
        </w:rPr>
        <w:t>“</w:t>
      </w:r>
      <w:r w:rsidRPr="006C744F">
        <w:rPr>
          <w:rFonts w:ascii="Times New Roman" w:hAnsi="Times New Roman" w:cs="Times New Roman"/>
          <w:sz w:val="24"/>
          <w:szCs w:val="24"/>
        </w:rPr>
        <w:t>In God’s Image and Likeness; From Reason to Revelation in Humans and Other Animals”</w:t>
      </w:r>
      <w:r w:rsidRPr="006C744F">
        <w:rPr>
          <w:rFonts w:ascii="Times New Roman" w:hAnsi="Times New Roman" w:cs="Times New Roman"/>
          <w:i/>
          <w:iCs/>
          <w:sz w:val="24"/>
          <w:szCs w:val="24"/>
        </w:rPr>
        <w:t>.</w:t>
      </w:r>
      <w:r w:rsidRPr="006C744F">
        <w:rPr>
          <w:rFonts w:ascii="Times New Roman" w:hAnsi="Times New Roman" w:cs="Times New Roman"/>
          <w:sz w:val="24"/>
          <w:szCs w:val="24"/>
        </w:rPr>
        <w:t xml:space="preserve"> </w:t>
      </w:r>
      <w:r w:rsidRPr="006C744F">
        <w:rPr>
          <w:rFonts w:ascii="Times New Roman" w:hAnsi="Times New Roman" w:cs="Times New Roman"/>
          <w:sz w:val="24"/>
          <w:szCs w:val="24"/>
        </w:rPr>
        <w:t>in</w:t>
      </w:r>
      <w:r w:rsidRPr="006C744F">
        <w:rPr>
          <w:rFonts w:ascii="Times New Roman" w:hAnsi="Times New Roman" w:cs="Times New Roman"/>
          <w:i/>
          <w:iCs/>
          <w:sz w:val="24"/>
          <w:szCs w:val="24"/>
        </w:rPr>
        <w:t xml:space="preserve"> Questioning the Human: Toward a Theological Anthropology For The Twenty First Century</w:t>
      </w:r>
      <w:r w:rsidRPr="006C744F">
        <w:rPr>
          <w:rFonts w:ascii="Times New Roman" w:hAnsi="Times New Roman" w:cs="Times New Roman"/>
          <w:sz w:val="24"/>
          <w:szCs w:val="24"/>
        </w:rPr>
        <w:t>. New York: Fordham University Press, 2014.</w:t>
      </w:r>
    </w:p>
    <w:p w14:paraId="16D8B205"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Fletcher, Verne H. </w:t>
      </w:r>
      <w:r w:rsidRPr="006C744F">
        <w:rPr>
          <w:rFonts w:ascii="Times New Roman" w:hAnsi="Times New Roman" w:cs="Times New Roman"/>
          <w:i/>
          <w:iCs/>
          <w:sz w:val="24"/>
          <w:szCs w:val="24"/>
        </w:rPr>
        <w:t>Lihatlah Sang Manusia!: Suatu Pendekatan Pada Etika Kristen Dasar</w:t>
      </w:r>
      <w:r w:rsidRPr="006C744F">
        <w:rPr>
          <w:rFonts w:ascii="Times New Roman" w:hAnsi="Times New Roman" w:cs="Times New Roman"/>
          <w:sz w:val="24"/>
          <w:szCs w:val="24"/>
        </w:rPr>
        <w:t>. 1st ed. Jakarta: BPK Gunung Mulia, 2007.</w:t>
      </w:r>
    </w:p>
    <w:p w14:paraId="12322CE1"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lastRenderedPageBreak/>
        <w:t xml:space="preserve">Hefner, Philip. </w:t>
      </w:r>
      <w:r w:rsidRPr="006C744F">
        <w:rPr>
          <w:rFonts w:ascii="Times New Roman" w:hAnsi="Times New Roman" w:cs="Times New Roman"/>
          <w:i/>
          <w:iCs/>
          <w:sz w:val="24"/>
          <w:szCs w:val="24"/>
        </w:rPr>
        <w:t>Technology and Human Becoming.</w:t>
      </w:r>
      <w:r w:rsidRPr="006C744F">
        <w:rPr>
          <w:rFonts w:ascii="Times New Roman" w:hAnsi="Times New Roman" w:cs="Times New Roman"/>
          <w:sz w:val="24"/>
          <w:szCs w:val="24"/>
        </w:rPr>
        <w:t xml:space="preserve"> Minneapolis: Fortress Press, 2003.</w:t>
      </w:r>
    </w:p>
    <w:p w14:paraId="29F07D05" w14:textId="7DE7EE70"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Hinsdale, Mary Ann, ed. </w:t>
      </w:r>
      <w:r w:rsidRPr="006C744F">
        <w:rPr>
          <w:rFonts w:ascii="Times New Roman" w:hAnsi="Times New Roman" w:cs="Times New Roman"/>
          <w:i/>
          <w:iCs/>
          <w:sz w:val="24"/>
          <w:szCs w:val="24"/>
        </w:rPr>
        <w:t>T&amp;T Clark Handbook of Theological Anthropology</w:t>
      </w:r>
      <w:r>
        <w:rPr>
          <w:rFonts w:ascii="Times New Roman" w:hAnsi="Times New Roman" w:cs="Times New Roman"/>
          <w:sz w:val="24"/>
          <w:szCs w:val="24"/>
        </w:rPr>
        <w:t xml:space="preserve"> </w:t>
      </w:r>
      <w:r w:rsidRPr="006C744F">
        <w:rPr>
          <w:rFonts w:ascii="Times New Roman" w:hAnsi="Times New Roman" w:cs="Times New Roman"/>
          <w:sz w:val="24"/>
          <w:szCs w:val="24"/>
        </w:rPr>
        <w:t>Paperback ed. T&amp;T Clark Handbooks Theology. London: T&amp;T Clark, 2023.</w:t>
      </w:r>
    </w:p>
    <w:p w14:paraId="09F8F506"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Huxley, Julian. </w:t>
      </w:r>
      <w:r w:rsidRPr="006C744F">
        <w:rPr>
          <w:rFonts w:ascii="Times New Roman" w:hAnsi="Times New Roman" w:cs="Times New Roman"/>
          <w:i/>
          <w:iCs/>
          <w:sz w:val="24"/>
          <w:szCs w:val="24"/>
        </w:rPr>
        <w:t>New Bottle For New Wine</w:t>
      </w:r>
      <w:r w:rsidRPr="006C744F">
        <w:rPr>
          <w:rFonts w:ascii="Times New Roman" w:hAnsi="Times New Roman" w:cs="Times New Roman"/>
          <w:sz w:val="24"/>
          <w:szCs w:val="24"/>
        </w:rPr>
        <w:t>. London: Chatton and Windus, 1957.</w:t>
      </w:r>
    </w:p>
    <w:p w14:paraId="2EDC903E"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Leung, King-Ho. “The Technologisation of Grace and Theology: Meta-Theological Insights from Transhumanism.” </w:t>
      </w:r>
      <w:r w:rsidRPr="006C744F">
        <w:rPr>
          <w:rFonts w:ascii="Times New Roman" w:hAnsi="Times New Roman" w:cs="Times New Roman"/>
          <w:i/>
          <w:iCs/>
          <w:sz w:val="24"/>
          <w:szCs w:val="24"/>
        </w:rPr>
        <w:t>Studies in Christian Ethics</w:t>
      </w:r>
      <w:r w:rsidRPr="006C744F">
        <w:rPr>
          <w:rFonts w:ascii="Times New Roman" w:hAnsi="Times New Roman" w:cs="Times New Roman"/>
          <w:sz w:val="24"/>
          <w:szCs w:val="24"/>
        </w:rPr>
        <w:t xml:space="preserve"> 33, no. 4 (November 1, 2020): 479–95. https://doi.org/10.1177/0953946820909747.</w:t>
      </w:r>
    </w:p>
    <w:p w14:paraId="5E9662AE"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Lipowicz, Markus. “Transhumanism and Christianity: A Ratzingerian Approach to the Concept of Biotechnological Human Enhancement.” </w:t>
      </w:r>
      <w:r w:rsidRPr="006C744F">
        <w:rPr>
          <w:rFonts w:ascii="Times New Roman" w:hAnsi="Times New Roman" w:cs="Times New Roman"/>
          <w:i/>
          <w:iCs/>
          <w:sz w:val="24"/>
          <w:szCs w:val="24"/>
        </w:rPr>
        <w:t>Religion and Theology</w:t>
      </w:r>
      <w:r w:rsidRPr="006C744F">
        <w:rPr>
          <w:rFonts w:ascii="Times New Roman" w:hAnsi="Times New Roman" w:cs="Times New Roman"/>
          <w:sz w:val="24"/>
          <w:szCs w:val="24"/>
        </w:rPr>
        <w:t xml:space="preserve"> 27 (July 21, 2020): 47–73. https://doi.org/10.1163/15743012-bja10001.</w:t>
      </w:r>
    </w:p>
    <w:p w14:paraId="4A5483FA" w14:textId="1D77FEC2"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McFadyen, Alistair. “</w:t>
      </w:r>
      <w:r>
        <w:rPr>
          <w:rFonts w:ascii="Times New Roman" w:hAnsi="Times New Roman" w:cs="Times New Roman"/>
          <w:sz w:val="24"/>
          <w:szCs w:val="24"/>
        </w:rPr>
        <w:t>Imaging God: A Theological Answer to the Anthropol</w:t>
      </w:r>
      <w:r w:rsidR="002974C9">
        <w:rPr>
          <w:rFonts w:ascii="Times New Roman" w:hAnsi="Times New Roman" w:cs="Times New Roman"/>
          <w:sz w:val="24"/>
          <w:szCs w:val="24"/>
        </w:rPr>
        <w:t xml:space="preserve">ogical Question?" </w:t>
      </w:r>
      <w:r w:rsidRPr="006C744F">
        <w:rPr>
          <w:rFonts w:ascii="Times New Roman" w:hAnsi="Times New Roman" w:cs="Times New Roman"/>
          <w:i/>
          <w:iCs/>
          <w:sz w:val="24"/>
          <w:szCs w:val="24"/>
        </w:rPr>
        <w:t>Zygon®</w:t>
      </w:r>
      <w:r w:rsidRPr="006C744F">
        <w:rPr>
          <w:rFonts w:ascii="Times New Roman" w:hAnsi="Times New Roman" w:cs="Times New Roman"/>
          <w:sz w:val="24"/>
          <w:szCs w:val="24"/>
        </w:rPr>
        <w:t xml:space="preserve"> 47, no. 4 (December 2012): 918–33. https://doi.org/10.1111/j.1467-9744.2012.01291.x.</w:t>
      </w:r>
    </w:p>
    <w:p w14:paraId="2757F4B3"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 “Redeeming the Image.” </w:t>
      </w:r>
      <w:r w:rsidRPr="006C744F">
        <w:rPr>
          <w:rFonts w:ascii="Times New Roman" w:hAnsi="Times New Roman" w:cs="Times New Roman"/>
          <w:i/>
          <w:iCs/>
          <w:sz w:val="24"/>
          <w:szCs w:val="24"/>
        </w:rPr>
        <w:t>International Journal for the Study of the Christian Church</w:t>
      </w:r>
      <w:r w:rsidRPr="006C744F">
        <w:rPr>
          <w:rFonts w:ascii="Times New Roman" w:hAnsi="Times New Roman" w:cs="Times New Roman"/>
          <w:sz w:val="24"/>
          <w:szCs w:val="24"/>
        </w:rPr>
        <w:t xml:space="preserve"> 16, no. 2 (April 2, 2016): 108–25. https://doi.org/10.1080/1474225X.2016.1196539.</w:t>
      </w:r>
    </w:p>
    <w:p w14:paraId="74533990"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McKenny, Gerald. </w:t>
      </w:r>
      <w:r w:rsidRPr="006C744F">
        <w:rPr>
          <w:rFonts w:ascii="Times New Roman" w:hAnsi="Times New Roman" w:cs="Times New Roman"/>
          <w:i/>
          <w:iCs/>
          <w:sz w:val="24"/>
          <w:szCs w:val="24"/>
        </w:rPr>
        <w:t>Biotechnology, Human Nature, and Christian Ethics</w:t>
      </w:r>
      <w:r w:rsidRPr="006C744F">
        <w:rPr>
          <w:rFonts w:ascii="Times New Roman" w:hAnsi="Times New Roman" w:cs="Times New Roman"/>
          <w:sz w:val="24"/>
          <w:szCs w:val="24"/>
        </w:rPr>
        <w:t>. New York, NY: Cambridge University Press, 2021.</w:t>
      </w:r>
    </w:p>
    <w:p w14:paraId="37D42E8B"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Noah Harari, Yuval. </w:t>
      </w:r>
      <w:r w:rsidRPr="006C744F">
        <w:rPr>
          <w:rFonts w:ascii="Times New Roman" w:hAnsi="Times New Roman" w:cs="Times New Roman"/>
          <w:i/>
          <w:iCs/>
          <w:sz w:val="24"/>
          <w:szCs w:val="24"/>
        </w:rPr>
        <w:t>Homo Deus: A Brief History of Tomorrow</w:t>
      </w:r>
      <w:r w:rsidRPr="006C744F">
        <w:rPr>
          <w:rFonts w:ascii="Times New Roman" w:hAnsi="Times New Roman" w:cs="Times New Roman"/>
          <w:sz w:val="24"/>
          <w:szCs w:val="24"/>
        </w:rPr>
        <w:t>. London: Harvill Secker, 2016.</w:t>
      </w:r>
    </w:p>
    <w:p w14:paraId="620A4D41"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O’Donnell, Karen. “Performing the </w:t>
      </w:r>
      <w:r w:rsidRPr="006C744F">
        <w:rPr>
          <w:rFonts w:ascii="Times New Roman" w:hAnsi="Times New Roman" w:cs="Times New Roman"/>
          <w:i/>
          <w:iCs/>
          <w:sz w:val="24"/>
          <w:szCs w:val="24"/>
        </w:rPr>
        <w:t>Imago Dei</w:t>
      </w:r>
      <w:r w:rsidRPr="006C744F">
        <w:rPr>
          <w:rFonts w:ascii="Times New Roman" w:hAnsi="Times New Roman" w:cs="Times New Roman"/>
          <w:sz w:val="24"/>
          <w:szCs w:val="24"/>
        </w:rPr>
        <w:t xml:space="preserve"> : Human Enhancement, Artificial Intelligence and Optative Image-Bearing.” </w:t>
      </w:r>
      <w:r w:rsidRPr="006C744F">
        <w:rPr>
          <w:rFonts w:ascii="Times New Roman" w:hAnsi="Times New Roman" w:cs="Times New Roman"/>
          <w:i/>
          <w:iCs/>
          <w:sz w:val="24"/>
          <w:szCs w:val="24"/>
        </w:rPr>
        <w:t>International Journal for the Study of the Christian Church</w:t>
      </w:r>
      <w:r w:rsidRPr="006C744F">
        <w:rPr>
          <w:rFonts w:ascii="Times New Roman" w:hAnsi="Times New Roman" w:cs="Times New Roman"/>
          <w:sz w:val="24"/>
          <w:szCs w:val="24"/>
        </w:rPr>
        <w:t xml:space="preserve"> 18, no. 1 (January 2, 2018): 4–15. https://doi.org/10.1080/1474225X.2018.1448674.</w:t>
      </w:r>
    </w:p>
    <w:p w14:paraId="4042B0BF"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Robb, John, and Oliver J.T Harris. </w:t>
      </w:r>
      <w:r w:rsidRPr="006C744F">
        <w:rPr>
          <w:rFonts w:ascii="Times New Roman" w:hAnsi="Times New Roman" w:cs="Times New Roman"/>
          <w:i/>
          <w:iCs/>
          <w:sz w:val="24"/>
          <w:szCs w:val="24"/>
        </w:rPr>
        <w:t>“The Body and God”, In The Body in History: Europe From The Paleolithic To The Future</w:t>
      </w:r>
      <w:r w:rsidRPr="006C744F">
        <w:rPr>
          <w:rFonts w:ascii="Times New Roman" w:hAnsi="Times New Roman" w:cs="Times New Roman"/>
          <w:sz w:val="24"/>
          <w:szCs w:val="24"/>
        </w:rPr>
        <w:t>. Cambridge: Cambridge University Press, 2013.</w:t>
      </w:r>
    </w:p>
    <w:p w14:paraId="59836C12"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Scwab, Klaus. </w:t>
      </w:r>
      <w:r w:rsidRPr="006C744F">
        <w:rPr>
          <w:rFonts w:ascii="Times New Roman" w:hAnsi="Times New Roman" w:cs="Times New Roman"/>
          <w:i/>
          <w:iCs/>
          <w:sz w:val="24"/>
          <w:szCs w:val="24"/>
        </w:rPr>
        <w:t>The Fourth Industrial Revolution</w:t>
      </w:r>
      <w:r w:rsidRPr="006C744F">
        <w:rPr>
          <w:rFonts w:ascii="Times New Roman" w:hAnsi="Times New Roman" w:cs="Times New Roman"/>
          <w:sz w:val="24"/>
          <w:szCs w:val="24"/>
        </w:rPr>
        <w:t>. Genewa: World Economic Forum, 2016.</w:t>
      </w:r>
    </w:p>
    <w:p w14:paraId="21D5E2D4"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Shatzer, Jacob. </w:t>
      </w:r>
      <w:r w:rsidRPr="006C744F">
        <w:rPr>
          <w:rFonts w:ascii="Times New Roman" w:hAnsi="Times New Roman" w:cs="Times New Roman"/>
          <w:i/>
          <w:iCs/>
          <w:sz w:val="24"/>
          <w:szCs w:val="24"/>
        </w:rPr>
        <w:t>Transhumanism and  the Image of God; Today Technology and The Future Of Christian Discipleship</w:t>
      </w:r>
      <w:r w:rsidRPr="006C744F">
        <w:rPr>
          <w:rFonts w:ascii="Times New Roman" w:hAnsi="Times New Roman" w:cs="Times New Roman"/>
          <w:sz w:val="24"/>
          <w:szCs w:val="24"/>
        </w:rPr>
        <w:t>. Illionis: IVP Academic, 2019.</w:t>
      </w:r>
    </w:p>
    <w:p w14:paraId="256BB543" w14:textId="77777777" w:rsidR="006C744F" w:rsidRPr="006C744F" w:rsidRDefault="006C744F" w:rsidP="006C744F">
      <w:pPr>
        <w:spacing w:after="0"/>
        <w:ind w:firstLine="720"/>
        <w:jc w:val="both"/>
        <w:rPr>
          <w:rFonts w:ascii="Times New Roman" w:hAnsi="Times New Roman" w:cs="Times New Roman"/>
          <w:sz w:val="24"/>
          <w:szCs w:val="24"/>
        </w:rPr>
      </w:pPr>
      <w:r w:rsidRPr="006C744F">
        <w:rPr>
          <w:rFonts w:ascii="Times New Roman" w:hAnsi="Times New Roman" w:cs="Times New Roman"/>
          <w:sz w:val="24"/>
          <w:szCs w:val="24"/>
        </w:rPr>
        <w:t xml:space="preserve">Simango, Daniel. “The Imago Dei (Gen 1:26-27): A History of Interpretation from Philo to the Present.” </w:t>
      </w:r>
      <w:r w:rsidRPr="006C744F">
        <w:rPr>
          <w:rFonts w:ascii="Times New Roman" w:hAnsi="Times New Roman" w:cs="Times New Roman"/>
          <w:i/>
          <w:iCs/>
          <w:sz w:val="24"/>
          <w:szCs w:val="24"/>
        </w:rPr>
        <w:t>Studia Historiae Ecclesiasticae (SHE)</w:t>
      </w:r>
      <w:r w:rsidRPr="006C744F">
        <w:rPr>
          <w:rFonts w:ascii="Times New Roman" w:hAnsi="Times New Roman" w:cs="Times New Roman"/>
          <w:sz w:val="24"/>
          <w:szCs w:val="24"/>
        </w:rPr>
        <w:t xml:space="preserve"> 42, no. 1 (2016). https://doi.org/10.17159/2412-4265/2016/1065.</w:t>
      </w:r>
    </w:p>
    <w:p w14:paraId="58E6A6E2" w14:textId="30158170" w:rsidR="00173BE4" w:rsidRPr="003F331A" w:rsidRDefault="006C744F" w:rsidP="006C744F">
      <w:pPr>
        <w:spacing w:after="0"/>
        <w:jc w:val="both"/>
        <w:rPr>
          <w:rFonts w:ascii="Times New Roman" w:hAnsi="Times New Roman" w:cs="Times New Roman"/>
          <w:sz w:val="24"/>
          <w:szCs w:val="24"/>
          <w:lang w:val="en-US"/>
        </w:rPr>
      </w:pPr>
      <w:r w:rsidRPr="006C744F">
        <w:rPr>
          <w:rFonts w:ascii="Times New Roman" w:hAnsi="Times New Roman" w:cs="Times New Roman"/>
          <w:sz w:val="24"/>
          <w:szCs w:val="24"/>
          <w:lang w:val="en-US"/>
        </w:rPr>
        <w:fldChar w:fldCharType="end"/>
      </w:r>
    </w:p>
    <w:p w14:paraId="63A59A30" w14:textId="77777777" w:rsidR="003F331A" w:rsidRPr="00817398" w:rsidRDefault="003F331A" w:rsidP="001C1EDB">
      <w:pPr>
        <w:spacing w:after="0"/>
        <w:ind w:left="709" w:hanging="709"/>
        <w:jc w:val="both"/>
        <w:rPr>
          <w:rFonts w:ascii="Times New Roman" w:hAnsi="Times New Roman" w:cs="Times New Roman"/>
          <w:sz w:val="24"/>
          <w:szCs w:val="24"/>
          <w:lang w:val="en-US"/>
        </w:rPr>
      </w:pPr>
    </w:p>
    <w:p w14:paraId="65120AD2" w14:textId="77777777" w:rsidR="001C1EDB" w:rsidRPr="00D9058C" w:rsidRDefault="001C1EDB" w:rsidP="00926B5A">
      <w:pPr>
        <w:spacing w:after="0"/>
        <w:jc w:val="both"/>
        <w:rPr>
          <w:rFonts w:ascii="Times New Roman" w:hAnsi="Times New Roman" w:cs="Times New Roman"/>
          <w:sz w:val="24"/>
          <w:szCs w:val="24"/>
          <w:lang w:val="en-US"/>
        </w:rPr>
      </w:pPr>
    </w:p>
    <w:p w14:paraId="469DE12D" w14:textId="6615DD4C" w:rsidR="006E5163" w:rsidRPr="00815C7C" w:rsidRDefault="006E5163" w:rsidP="006E5163">
      <w:pPr>
        <w:spacing w:after="0"/>
        <w:jc w:val="both"/>
        <w:rPr>
          <w:rFonts w:asciiTheme="majorHAnsi" w:hAnsiTheme="majorHAnsi" w:cstheme="minorHAnsi"/>
          <w:sz w:val="24"/>
          <w:szCs w:val="24"/>
          <w:lang w:val="en-US"/>
        </w:rPr>
      </w:pPr>
    </w:p>
    <w:p w14:paraId="00000031" w14:textId="77777777" w:rsidR="00E548C2" w:rsidRPr="006E5163" w:rsidRDefault="00E548C2">
      <w:pPr>
        <w:spacing w:after="0"/>
        <w:jc w:val="both"/>
        <w:rPr>
          <w:rFonts w:ascii="Times New Roman" w:eastAsia="Times New Roman" w:hAnsi="Times New Roman" w:cs="Times New Roman"/>
          <w:sz w:val="24"/>
          <w:szCs w:val="24"/>
          <w:lang w:val="en-US"/>
        </w:rPr>
      </w:pPr>
    </w:p>
    <w:sectPr w:rsidR="00E548C2" w:rsidRPr="006E5163" w:rsidSect="009754FF">
      <w:type w:val="continuous"/>
      <w:pgSz w:w="11906" w:h="16838"/>
      <w:pgMar w:top="1134" w:right="1106" w:bottom="1134"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EBA48" w14:textId="77777777" w:rsidR="006C744F" w:rsidRDefault="006C744F" w:rsidP="006C744F">
      <w:pPr>
        <w:spacing w:after="0" w:line="240" w:lineRule="auto"/>
      </w:pPr>
      <w:r>
        <w:separator/>
      </w:r>
    </w:p>
  </w:endnote>
  <w:endnote w:type="continuationSeparator" w:id="0">
    <w:p w14:paraId="61F084D3" w14:textId="77777777" w:rsidR="006C744F" w:rsidRDefault="006C744F" w:rsidP="006C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44B7" w14:textId="77777777" w:rsidR="006C744F" w:rsidRDefault="006C744F" w:rsidP="006C744F">
      <w:pPr>
        <w:spacing w:after="0" w:line="240" w:lineRule="auto"/>
      </w:pPr>
      <w:r>
        <w:separator/>
      </w:r>
    </w:p>
  </w:footnote>
  <w:footnote w:type="continuationSeparator" w:id="0">
    <w:p w14:paraId="3ABD89E5" w14:textId="77777777" w:rsidR="006C744F" w:rsidRDefault="006C744F" w:rsidP="006C744F">
      <w:pPr>
        <w:spacing w:after="0" w:line="240" w:lineRule="auto"/>
      </w:pPr>
      <w:r>
        <w:continuationSeparator/>
      </w:r>
    </w:p>
  </w:footnote>
  <w:footnote w:id="1">
    <w:p w14:paraId="69C67406" w14:textId="5E4C811B" w:rsidR="002974C9" w:rsidRPr="002974C9" w:rsidRDefault="002974C9" w:rsidP="002974C9">
      <w:pPr>
        <w:pStyle w:val="FootnoteText"/>
      </w:pPr>
      <w:r>
        <w:rPr>
          <w:rStyle w:val="FootnoteReference"/>
        </w:rPr>
        <w:footnoteRef/>
      </w:r>
      <w:r>
        <w:t xml:space="preserve"> </w:t>
      </w:r>
      <w:r w:rsidRPr="002974C9">
        <w:t>SCOPUS ID: 24072655700; SINTA ID: 5980694</w:t>
      </w:r>
    </w:p>
  </w:footnote>
  <w:footnote w:id="2">
    <w:p w14:paraId="5917DB39" w14:textId="77777777" w:rsidR="006C744F" w:rsidRPr="00BC5D90"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{"citationID":"e6JJan7T","properties":{"formattedCitation":"Klaus Scwab, {\\i{}The Fourth Industrial Revolution} (Genewa: World Economic Forum, 2016).","plainCitation":"Klaus Scwab, The Fourth Industrial Revolution (Genewa: World Economic Forum, 2016).","dontUpdate":true,"noteIndex":2},"citationItems":[{"id":"y1pJ8l7t/j2lne7sw","uris":["http://zotero.org/users/local/kCRRA8Wa/items/QTPXGRG6"],"itemData":{"id":250,"type":"book","event-place":"Genewa","publisher":"World Economic Forum","publisher-place":"Genewa","title":"The Fourth Industrial Revolution","author":[{"family":"Scwab","given":"Klaus"}],"issued":{"date-parts":[["2016"]]}}}],"schema":"https://github.com/citation-style-language/schema/raw/master/csl-citation.json"} </w:instrText>
      </w:r>
      <w:r>
        <w:fldChar w:fldCharType="separate"/>
      </w:r>
      <w:r w:rsidRPr="00BC5D90">
        <w:rPr>
          <w:rFonts w:ascii="Calibri" w:hAnsi="Calibri" w:cs="Calibri"/>
          <w:szCs w:val="24"/>
        </w:rPr>
        <w:t xml:space="preserve">Klaus Scwab, </w:t>
      </w:r>
      <w:r w:rsidRPr="00BC5D90">
        <w:rPr>
          <w:rFonts w:ascii="Calibri" w:hAnsi="Calibri" w:cs="Calibri"/>
          <w:i/>
          <w:iCs/>
          <w:szCs w:val="24"/>
        </w:rPr>
        <w:t>The Fourth Industrial Revolution</w:t>
      </w:r>
      <w:r w:rsidRPr="00BC5D90">
        <w:rPr>
          <w:rFonts w:ascii="Calibri" w:hAnsi="Calibri" w:cs="Calibri"/>
          <w:szCs w:val="24"/>
        </w:rPr>
        <w:t xml:space="preserve"> (Gene</w:t>
      </w:r>
      <w:r>
        <w:rPr>
          <w:rFonts w:ascii="Calibri" w:hAnsi="Calibri" w:cs="Calibri"/>
          <w:szCs w:val="24"/>
        </w:rPr>
        <w:t>v</w:t>
      </w:r>
      <w:r w:rsidRPr="00BC5D90">
        <w:rPr>
          <w:rFonts w:ascii="Calibri" w:hAnsi="Calibri" w:cs="Calibri"/>
          <w:szCs w:val="24"/>
        </w:rPr>
        <w:t>a: World Economic Forum, 2016).</w:t>
      </w:r>
      <w:r>
        <w:fldChar w:fldCharType="end"/>
      </w:r>
      <w:r>
        <w:rPr>
          <w:lang w:val="en-US"/>
        </w:rPr>
        <w:t xml:space="preserve"> 1</w:t>
      </w:r>
    </w:p>
  </w:footnote>
  <w:footnote w:id="3">
    <w:p w14:paraId="0342023C" w14:textId="77777777" w:rsidR="006C744F" w:rsidRPr="005F58B3"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{"citationID":"YuyqxGTS","properties":{"formattedCitation":"Yuval Noah Harari, {\\i{}Homo Deus: A Brief History of Tomorrow} (London: Harvill Secker, 2016).","plainCitation":"Yuval Noah Harari, Homo Deus: A Brief History of Tomorrow (London: Harvill Secker, 2016).","noteIndex":3},"citationItems":[{"id":"y1pJ8l7t/Wa464pMN","uris":["http://zotero.org/users/local/kCRRA8Wa/items/TG4JLJTK"],"itemData":{"id":253,"type":"book","event-place":"London","publisher":"Harvill Secker","publisher-place":"London","title":"Homo Deus: A Brief History of Tomorrow","author":[{"family":"Noah Harari","given":"Yuval"}],"issued":{"date-parts":[["2016"]]}}}],"schema":"https://github.com/citation-style-language/schema/raw/master/csl-citation.json"} </w:instrText>
      </w:r>
      <w:r>
        <w:fldChar w:fldCharType="separate"/>
      </w:r>
      <w:r w:rsidRPr="00643DD4">
        <w:rPr>
          <w:rFonts w:ascii="Calibri" w:hAnsi="Calibri" w:cs="Calibri"/>
          <w:szCs w:val="24"/>
        </w:rPr>
        <w:t xml:space="preserve">Yuval Noah Harari, </w:t>
      </w:r>
      <w:r w:rsidRPr="00643DD4">
        <w:rPr>
          <w:rFonts w:ascii="Calibri" w:hAnsi="Calibri" w:cs="Calibri"/>
          <w:i/>
          <w:iCs/>
          <w:szCs w:val="24"/>
        </w:rPr>
        <w:t>Homo Deus: A Brief History of Tomorrow</w:t>
      </w:r>
      <w:r w:rsidRPr="00643DD4">
        <w:rPr>
          <w:rFonts w:ascii="Calibri" w:hAnsi="Calibri" w:cs="Calibri"/>
          <w:szCs w:val="24"/>
        </w:rPr>
        <w:t xml:space="preserve"> (London: Harvill Secker, 2016).</w:t>
      </w:r>
      <w:r>
        <w:fldChar w:fldCharType="end"/>
      </w:r>
      <w:r>
        <w:rPr>
          <w:lang w:val="en-US"/>
        </w:rPr>
        <w:t xml:space="preserve"> 43</w:t>
      </w:r>
    </w:p>
  </w:footnote>
  <w:footnote w:id="4">
    <w:p w14:paraId="165C7A30" w14:textId="77777777" w:rsidR="006C744F" w:rsidRPr="0069027B"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{"citationID":"paBwEuN8","properties":{"formattedCitation":"Philip Boucher, {\\i{}Artificial Intelligence: How Does It Work, Why Does It Matter,and What Can We Do about It?} (Brussels: European Parliament, 2020), 1.","plainCitation":"Philip Boucher, Artificial Intelligence: How Does It Work, Why Does It Matter,and What Can We Do about It? (Brussels: European Parliament, 2020), 1.","noteIndex":4},"citationItems":[{"id":"y1pJ8l7t/qzjgPOE2","uris":["http://zotero.org/users/local/kCRRA8Wa/items/P4D33E49"],"itemData":{"id":254,"type":"book","event-place":"Brussels","publisher":"European Parliament","publisher-place":"Brussels","title":"Artificial Intelligence: How Does It Work, Why Does It Matter,and What Can We Do about It?","author":[{"family":"Boucher","given":"Philip"}],"issued":{"date-parts":[["2020"]]}},"locator":"1","label":"page"}],"schema":"https://github.com/citation-style-language/schema/raw/master/csl-citation.json"} </w:instrText>
      </w:r>
      <w:r>
        <w:fldChar w:fldCharType="separate"/>
      </w:r>
      <w:r w:rsidRPr="001444DE">
        <w:rPr>
          <w:rFonts w:ascii="Calibri" w:cs="Calibri"/>
          <w:lang w:val="en-GB"/>
        </w:rPr>
        <w:t xml:space="preserve">Philip Boucher, </w:t>
      </w:r>
      <w:r w:rsidRPr="001444DE">
        <w:rPr>
          <w:rFonts w:ascii="Calibri" w:cs="Calibri"/>
          <w:i/>
          <w:iCs/>
          <w:lang w:val="en-GB"/>
        </w:rPr>
        <w:t>Artificial Intelligence: How Does It Work, Why Does It Matter,and What Can We Do about It?</w:t>
      </w:r>
      <w:r w:rsidRPr="001444DE">
        <w:rPr>
          <w:rFonts w:ascii="Calibri" w:cs="Calibri"/>
          <w:lang w:val="en-GB"/>
        </w:rPr>
        <w:t xml:space="preserve"> (Brussels: European Parliament, 2020), 1.</w:t>
      </w:r>
      <w:r>
        <w:fldChar w:fldCharType="end"/>
      </w:r>
    </w:p>
  </w:footnote>
  <w:footnote w:id="5">
    <w:p w14:paraId="74C8345D" w14:textId="77777777" w:rsidR="006C744F" w:rsidRPr="003C285B"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{"citationID":"LeYVw6dW","properties":{"formattedCitation":"Boucher, {\\i{}Artificial Intelligence: How Does It Work, Why Does It Matter,and What Can We Do about It?}","plainCitation":"Boucher, Artificial Intelligence: How Does It Work, Why Does It Matter,and What Can We Do about It?","noteIndex":5},"citationItems":[{"id":"y1pJ8l7t/qzjgPOE2","uris":["http://zotero.org/users/local/kCRRA8Wa/items/P4D33E49"],"itemData":{"id":254,"type":"book","event-place":"Brussels","publisher":"European Parliament","publisher-place":"Brussels","title":"Artificial Intelligence: How Does It Work, Why Does It Matter,and What Can We Do about It?","author":[{"family":"Boucher","given":"Philip"}],"issued":{"date-parts":[["2020"]]}}}],"schema":"https://github.com/citation-style-language/schema/raw/master/csl-citation.json"} </w:instrText>
      </w:r>
      <w:r>
        <w:fldChar w:fldCharType="separate"/>
      </w:r>
      <w:r w:rsidRPr="001444DE">
        <w:rPr>
          <w:rFonts w:ascii="Calibri" w:hAnsi="Calibri" w:cs="Calibri"/>
          <w:lang w:val="en-GB"/>
        </w:rPr>
        <w:t xml:space="preserve">Boucher, </w:t>
      </w:r>
      <w:r w:rsidRPr="001444DE">
        <w:rPr>
          <w:rFonts w:ascii="Calibri" w:hAnsi="Calibri" w:cs="Calibri"/>
          <w:i/>
          <w:iCs/>
          <w:lang w:val="en-GB"/>
        </w:rPr>
        <w:t>Artificial Intelligence: How Does It Work, Why Does It Matter,and What Can We Do about It?</w:t>
      </w:r>
      <w:r>
        <w:fldChar w:fldCharType="end"/>
      </w:r>
      <w:r>
        <w:rPr>
          <w:lang w:val="en-US"/>
        </w:rPr>
        <w:t xml:space="preserve"> 2</w:t>
      </w:r>
    </w:p>
  </w:footnote>
  <w:footnote w:id="6">
    <w:p w14:paraId="3F8DDC14" w14:textId="77777777" w:rsidR="006C744F" w:rsidRPr="001C38B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0TZpq5os","properties":{"formattedCitation":"Boucher.","plainCitation":"Boucher.","noteIndex":6},"citationItems":[{"id":"y1pJ8l7t/qzjgPOE2","uris":["http://zotero.org/users/local/kCRRA8Wa/items/P4D33E49"],"itemData":{"id":254,"type":"book","event-place":"Brussels","publisher":"European Parliament","publisher-place":"Brussels","title":"Artificial Intelligence: How Does It Work, Why Does It Matter,and What Can We Do about It?","author":[{"family":"Boucher","given":"Philip"}],"issued":{"date-parts":[["2020"]]}}}],"schema":"https://github.com/citation-style-language/schema/raw/master/csl-citation.json"} </w:instrText>
      </w:r>
      <w:r>
        <w:fldChar w:fldCharType="separate"/>
      </w:r>
      <w:r w:rsidRPr="001C38BC">
        <w:rPr>
          <w:rFonts w:ascii="Calibri" w:hAnsi="Calibri" w:cs="Calibri"/>
        </w:rPr>
        <w:t>Boucher.</w:t>
      </w:r>
      <w:r>
        <w:fldChar w:fldCharType="end"/>
      </w:r>
      <w:r>
        <w:rPr>
          <w:lang w:val="en-US"/>
        </w:rPr>
        <w:t xml:space="preserve"> 6</w:t>
      </w:r>
    </w:p>
  </w:footnote>
  <w:footnote w:id="7">
    <w:p w14:paraId="4040D4B1" w14:textId="77777777" w:rsidR="006C744F" w:rsidRPr="00546021"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j8pvj06s","properties":{"formattedCitation":"Boucher.","plainCitation":"Boucher.","noteIndex":7},"citationItems":[{"id":"y1pJ8l7t/qzjgPOE2","uris":["http://zotero.org/users/local/kCRRA8Wa/items/P4D33E49"],"itemData":{"id":254,"type":"book","event-place":"Brussels","publisher":"European Parliament","publisher-place":"Brussels","title":"Artificial Intelligence: How Does It Work, Why Does It Matter,and What Can We Do about It?","author":[{"family":"Boucher","given":"Philip"}],"issued":{"date-parts":[["2020"]]}}}],"schema":"https://github.com/citation-style-language/schema/raw/master/csl-citation.json"} </w:instrText>
      </w:r>
      <w:r>
        <w:fldChar w:fldCharType="separate"/>
      </w:r>
      <w:r w:rsidRPr="00546021">
        <w:rPr>
          <w:rFonts w:ascii="Calibri" w:hAnsi="Calibri" w:cs="Calibri"/>
        </w:rPr>
        <w:t>Boucher.</w:t>
      </w:r>
      <w:r>
        <w:fldChar w:fldCharType="end"/>
      </w:r>
      <w:r>
        <w:rPr>
          <w:lang w:val="en-US"/>
        </w:rPr>
        <w:t xml:space="preserve"> 14</w:t>
      </w:r>
    </w:p>
  </w:footnote>
  <w:footnote w:id="8">
    <w:p w14:paraId="122C5395" w14:textId="77777777" w:rsidR="006C744F" w:rsidRPr="0069166E"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{"citationID":"PtL7BmQj","properties":{"formattedCitation":"Julian Huxley, {\\i{}New Bottle For New Wine} (London: Chatton and Windus, 1957).","plainCitation":"Julian Huxley, New Bottle For New Wine (London: Chatton and Windus, 1957).","noteIndex":8},"citationItems":[{"id":"y1pJ8l7t/tt8IJhhz","uris":["http://zotero.org/users/local/kCRRA8Wa/items/EMY2P6PH"],"itemData":{"id":279,"type":"book","event-place":"London","publisher":"Chatton and Windus","publisher-place":"London","title":"New Bottle For New Wine","author":[{"family":"Huxley","given":"Julian"}],"issued":{"date-parts":[["1957"]]}}}],"schema":"https://github.com/citation-style-language/schema/raw/master/csl-citation.json"} </w:instrText>
      </w:r>
      <w:r>
        <w:fldChar w:fldCharType="separate"/>
      </w:r>
      <w:r w:rsidRPr="0069166E">
        <w:rPr>
          <w:rFonts w:ascii="Calibri" w:hAnsi="Calibri" w:cs="Calibri"/>
          <w:szCs w:val="24"/>
        </w:rPr>
        <w:t xml:space="preserve">Julian Huxley, </w:t>
      </w:r>
      <w:r w:rsidRPr="0069166E">
        <w:rPr>
          <w:rFonts w:ascii="Calibri" w:hAnsi="Calibri" w:cs="Calibri"/>
          <w:i/>
          <w:iCs/>
          <w:szCs w:val="24"/>
        </w:rPr>
        <w:t>New Bottle For New Wine</w:t>
      </w:r>
      <w:r w:rsidRPr="0069166E">
        <w:rPr>
          <w:rFonts w:ascii="Calibri" w:hAnsi="Calibri" w:cs="Calibri"/>
          <w:szCs w:val="24"/>
        </w:rPr>
        <w:t xml:space="preserve"> (London: Chatton and Windus, 1957).</w:t>
      </w:r>
      <w:r>
        <w:fldChar w:fldCharType="end"/>
      </w:r>
      <w:r>
        <w:rPr>
          <w:lang w:val="en-US"/>
        </w:rPr>
        <w:t xml:space="preserve"> 13</w:t>
      </w:r>
    </w:p>
  </w:footnote>
  <w:footnote w:id="9">
    <w:p w14:paraId="498F4755" w14:textId="77777777" w:rsidR="006C744F" w:rsidRPr="00DD241B"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{"citationID":"W2DXiUpl","properties":{"formattedCitation":"Nick Bostrom, \\uc0\\u8220{}\\uc0\\u8216{}The Transhumanist FAQ: A General Introduction,\\uc0\\u8217{} The World Transhumanist Association,\\uc0\\u8221{} 2003.","plainCitation":"Nick Bostrom, “‘The Transhumanist FAQ: A General Introduction,’ The World Transhumanist Association,” 2003.","noteIndex":9},"citationItems":[{"id":"y1pJ8l7t/fBi54xK1","uris":["http://zotero.org/users/local/kCRRA8Wa/items/GMR8JTNF"],"itemData":{"id":281,"type":"article-journal","title":"\"The Transhumanist FAQ: A General Introduction,\" The World Transhumanist Association","author":[{"family":"Bostrom","given":"Nick"}],"issued":{"date-parts":[["2003"]]}}}],"schema":"https://github.com/citation-style-language/schema/raw/master/csl-citation.json"} </w:instrText>
      </w:r>
      <w:r>
        <w:fldChar w:fldCharType="separate"/>
      </w:r>
      <w:r w:rsidRPr="00DD241B">
        <w:rPr>
          <w:rFonts w:ascii="Calibri" w:hAnsi="Calibri" w:cs="Calibri"/>
          <w:szCs w:val="24"/>
        </w:rPr>
        <w:t>Nick Bostrom, “‘The Transhumanist FAQ: A General Introduction,’ The World Transhumanist Association,” 2003.</w:t>
      </w:r>
      <w:r>
        <w:fldChar w:fldCharType="end"/>
      </w:r>
      <w:r w:rsidRPr="00DD241B">
        <w:t xml:space="preserve"> </w:t>
      </w:r>
      <w:r>
        <w:rPr>
          <w:lang w:val="en-US"/>
        </w:rPr>
        <w:t xml:space="preserve">4 </w:t>
      </w:r>
      <w:r w:rsidRPr="00DD241B">
        <w:t>https://nickbostrom.com/views/transhumanist.pdf</w:t>
      </w:r>
    </w:p>
  </w:footnote>
  <w:footnote w:id="10">
    <w:p w14:paraId="18B0574E" w14:textId="77777777" w:rsidR="006C744F" w:rsidRPr="004257DE" w:rsidRDefault="006C744F" w:rsidP="006C744F">
      <w:pPr>
        <w:pStyle w:val="FootnoteText"/>
        <w:rPr>
          <w:lang w:val="en-US"/>
        </w:rPr>
      </w:pPr>
      <w:r w:rsidRPr="005A1312">
        <w:rPr>
          <w:rStyle w:val="FootnoteReference"/>
        </w:rPr>
        <w:footnoteRef/>
      </w:r>
      <w:r>
        <w:t xml:space="preserve"> </w:t>
      </w:r>
      <w:r>
        <w:rPr>
          <w:lang w:val="en-US"/>
        </w:rPr>
        <w:t xml:space="preserve">Ilia Delio, “Religion And Posthuman Life, Teilhard’s Noosphere” dalam </w:t>
      </w:r>
      <w:r>
        <w:fldChar w:fldCharType="begin"/>
      </w:r>
      <w:r>
        <w:instrText xml:space="preserve"> ADDIN ZOTERO_ITEM CSL_CITATION {"citationID":"7utnaEXu","properties":{"formattedCitation":"Ryan K. Bolger and Kutter Callaway, eds., {\\i{}Techno-Sapiens in a Networked Era: Becoming Digital Neighbors} (Eugene, Oregon: Cascade Books, 2020).","plainCitation":"Ryan K. Bolger and Kutter Callaway, eds., Techno-Sapiens in a Networked Era: Becoming Digital Neighbors (Eugene, Oregon: Cascade Books, 2020).","dontUpdate":true,"noteIndex":10},"citationItems":[{"id":"y1pJ8l7t/tbycraQF","uris":["http://zotero.org/users/local/kCRRA8Wa/items/4QDIKFLU"],"itemData":{"id":251,"type":"book","abstract":"Techno-Sapiens gathers together leading scholars of technology, theology, and religion in order to explore the ways in which modern technology is neither solely a dehumanizing force in the world nor a mere instrument for evangelizing the world, but rather the very means by which incarnation happens--the media in and through which humans love the (digital) other. The essays explore the question of how technology encourages and/or inhibits the human capacity to love our neighbor through asking the following questions: Who is my (digital) neighbor? How does social media in particular allow us to love our (digital) neighbor? How does one become a (digital) neighbor? -- back cover","event-place":"Eugene, Oregon","ISBN":"978-1-72528-054-0","language":"eng","note":"OCLC: 1223014160","publisher":"Cascade Books","publisher-place":"Eugene, Oregon","source":"Open WorldCat","title":"Techno-sapiens in a networked era: becoming digital neighbors","title-short":"Techno-sapiens in a networked era","editor":[{"family":"Bolger","given":"Ryan K."},{"family":"Callaway","given":"Kutter"}],"issued":{"date-parts":[["2020"]]}}}],"schema":"https://github.com/citation-style-language/schema/raw/master/csl-citation.json"} </w:instrText>
      </w:r>
      <w:r>
        <w:fldChar w:fldCharType="separate"/>
      </w:r>
      <w:r w:rsidRPr="00475A64">
        <w:rPr>
          <w:rFonts w:ascii="Calibri" w:hAnsi="Calibri" w:cs="Calibri"/>
          <w:szCs w:val="24"/>
        </w:rPr>
        <w:t xml:space="preserve"> </w:t>
      </w:r>
      <w:r w:rsidRPr="00475A64">
        <w:rPr>
          <w:rFonts w:ascii="Calibri" w:hAnsi="Calibri" w:cs="Calibri"/>
          <w:i/>
          <w:iCs/>
          <w:szCs w:val="24"/>
        </w:rPr>
        <w:t>Techno-Sapiens in a Networked Era: Becoming Digital Neighbors</w:t>
      </w:r>
      <w:r>
        <w:rPr>
          <w:rFonts w:ascii="Calibri" w:hAnsi="Calibri" w:cs="Calibri"/>
          <w:i/>
          <w:iCs/>
          <w:szCs w:val="24"/>
          <w:lang w:val="en-US"/>
        </w:rPr>
        <w:t xml:space="preserve">, </w:t>
      </w:r>
      <w:r w:rsidRPr="00475A64">
        <w:rPr>
          <w:rFonts w:ascii="Calibri" w:hAnsi="Calibri" w:cs="Calibri"/>
          <w:szCs w:val="24"/>
        </w:rPr>
        <w:t xml:space="preserve"> </w:t>
      </w:r>
      <w:r>
        <w:rPr>
          <w:rFonts w:ascii="Calibri" w:hAnsi="Calibri" w:cs="Calibri"/>
          <w:szCs w:val="24"/>
          <w:lang w:val="en-US"/>
        </w:rPr>
        <w:t xml:space="preserve">eds. </w:t>
      </w:r>
      <w:r w:rsidRPr="00BA24B5">
        <w:rPr>
          <w:rFonts w:ascii="Calibri" w:hAnsi="Calibri" w:cs="Calibri"/>
          <w:szCs w:val="24"/>
        </w:rPr>
        <w:t xml:space="preserve">Ryan K. Bolger and Kutter Callaway </w:t>
      </w:r>
      <w:r w:rsidRPr="00475A64">
        <w:rPr>
          <w:rFonts w:ascii="Calibri" w:hAnsi="Calibri" w:cs="Calibri"/>
          <w:szCs w:val="24"/>
        </w:rPr>
        <w:t>(Eugene, Oregon: Cascade Books, 2020).</w:t>
      </w:r>
      <w:r>
        <w:fldChar w:fldCharType="end"/>
      </w:r>
      <w:r>
        <w:rPr>
          <w:lang w:val="en-US"/>
        </w:rPr>
        <w:t xml:space="preserve"> 18</w:t>
      </w:r>
    </w:p>
  </w:footnote>
  <w:footnote w:id="11">
    <w:p w14:paraId="4012137E" w14:textId="77777777" w:rsidR="006C744F" w:rsidRPr="00530C7B"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{"citationID":"jlcea7nv","properties":{"formattedCitation":"Bolger and Callaway.","plainCitation":"Bolger and Callaway.","dontUpdate":true,"noteIndex":11},"citationItems":[{"id":"y1pJ8l7t/tbycraQF","uris":["http://zotero.org/users/local/kCRRA8Wa/items/4QDIKFLU"],"itemData":{"id":251,"type":"book","abstract":"Techno-Sapiens gathers together leading scholars of technology, theology, and religion in order to explore the ways in which modern technology is neither solely a dehumanizing force in the world nor a mere instrument for evangelizing the world, but rather the very means by which incarnation happens--the media in and through which humans love the (digital) other. The essays explore the question of how technology encourages and/or inhibits the human capacity to love our neighbor through asking the following questions: Who is my (digital) neighbor? How does social media in particular allow us to love our (digital) neighbor? How does one become a (digital) neighbor? -- back cover","event-place":"Eugene, Oregon","ISBN":"978-1-72528-054-0","language":"eng","note":"OCLC: 1223014160","publisher":"Cascade Books","publisher-place":"Eugene, Oregon","source":"Open WorldCat","title":"Techno-sapiens in a networked era: becoming digital neighbors","title-short":"Techno-sapiens in a networked era","editor":[{"family":"Bolger","given":"Ryan K."},{"family":"Callaway","given":"Kutter"}],"issued":{"date-parts":[["2020"]]}}}],"schema":"https://github.com/citation-style-language/schema/raw/master/csl-citation.json"} </w:instrText>
      </w:r>
      <w:r>
        <w:fldChar w:fldCharType="separate"/>
      </w:r>
      <w:r>
        <w:rPr>
          <w:rFonts w:ascii="Calibri" w:hAnsi="Calibri" w:cs="Calibri"/>
          <w:lang w:val="en-US"/>
        </w:rPr>
        <w:t>Delio</w:t>
      </w:r>
      <w:r>
        <w:fldChar w:fldCharType="end"/>
      </w:r>
      <w:r>
        <w:rPr>
          <w:lang w:val="en-US"/>
        </w:rPr>
        <w:t>. 23</w:t>
      </w:r>
    </w:p>
  </w:footnote>
  <w:footnote w:id="12">
    <w:p w14:paraId="10829F8B" w14:textId="77777777" w:rsidR="006C744F" w:rsidRPr="006077D5"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{"citationID":"26abdKcE","properties":{"formattedCitation":"Jacob Shatzer, {\\i{}Transhumanism and  the Image of God; Today Technology and The Future Of Christian Discipleship} (Illionis: IVP Academic, 2019).","plainCitation":"Jacob Shatzer, Transhumanism and  the Image of God; Today Technology and The Future Of Christian Discipleship (Illionis: IVP Academic, 2019).","noteIndex":12},"citationItems":[{"id":"y1pJ8l7t/PkjWnASw","uris":["http://zotero.org/users/local/kCRRA8Wa/items/3XG643K5"],"itemData":{"id":285,"type":"book","event-place":"Illionis","publisher":"IVP Academic","publisher-place":"Illionis","title":"Transhumanism and  the Image of God; Today Technology and The Future Of Christian Discipleship","author":[{"family":"Shatzer","given":"Jacob"}],"issued":{"date-parts":[["2019"]]}}}],"schema":"https://github.com/citation-style-language/schema/raw/master/csl-citation.json"} </w:instrText>
      </w:r>
      <w:r>
        <w:fldChar w:fldCharType="separate"/>
      </w:r>
      <w:r w:rsidRPr="006077D5">
        <w:rPr>
          <w:rFonts w:ascii="Calibri" w:hAnsi="Calibri" w:cs="Calibri"/>
          <w:szCs w:val="24"/>
        </w:rPr>
        <w:t xml:space="preserve">Jacob Shatzer, </w:t>
      </w:r>
      <w:r w:rsidRPr="006077D5">
        <w:rPr>
          <w:rFonts w:ascii="Calibri" w:hAnsi="Calibri" w:cs="Calibri"/>
          <w:i/>
          <w:iCs/>
          <w:szCs w:val="24"/>
        </w:rPr>
        <w:t>Transhumanism and  the Image of God; Today Technology and The Future Of Christian Discipleship</w:t>
      </w:r>
      <w:r w:rsidRPr="006077D5">
        <w:rPr>
          <w:rFonts w:ascii="Calibri" w:hAnsi="Calibri" w:cs="Calibri"/>
          <w:szCs w:val="24"/>
        </w:rPr>
        <w:t xml:space="preserve"> (Illionis: IVP Academic, 2019).</w:t>
      </w:r>
      <w:r>
        <w:fldChar w:fldCharType="end"/>
      </w:r>
      <w:r>
        <w:rPr>
          <w:lang w:val="en-US"/>
        </w:rPr>
        <w:t xml:space="preserve"> 16</w:t>
      </w:r>
    </w:p>
  </w:footnote>
  <w:footnote w:id="13">
    <w:p w14:paraId="7E2F5802" w14:textId="77777777" w:rsidR="006C744F" w:rsidRPr="006F66A7"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{"citationID":"uIXXVwDX","properties":{"formattedCitation":"Markus Lipowicz, \\uc0\\u8220{}Transhumanism and Christianity: A Ratzingerian Approach to the Concept of Biotechnological Human Enhancement,\\uc0\\u8221{} {\\i{}Religion and Theology} 27 (July 21, 2020): 48, https://doi.org/10.1163/15743012-bja10001.","plainCitation":"Markus Lipowicz, “Transhumanism and Christianity: A Ratzingerian Approach to the Concept of Biotechnological Human Enhancement,” Religion and Theology 27 (July 21, 2020): 48, https://doi.org/10.1163/15743012-bja10001.","noteIndex":13},"citationItems":[{"id":1343,"uris":["http://zotero.org/users/4624415/items/YZ6DUYA3"],"itemData":{"id":1343,"type":"article-journal","abstract":"Although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Christianity","volume":"27","author":[{"family":"Lipowicz","given":"Markus"}],"issued":{"date-parts":[["2020",7,21]]}},"locator":"48","label":"page"}],"schema":"https://github.com/citation-style-language/schema/raw/master/csl-citation.json"} </w:instrText>
      </w:r>
      <w:r>
        <w:fldChar w:fldCharType="separate"/>
      </w:r>
      <w:r w:rsidRPr="00903D72">
        <w:rPr>
          <w:rFonts w:ascii="Calibri" w:cs="Calibri"/>
          <w:lang w:val="en-GB"/>
        </w:rPr>
        <w:t xml:space="preserve">Markus Lipowicz, </w:t>
      </w:r>
      <w:r w:rsidRPr="00903D72">
        <w:rPr>
          <w:rFonts w:ascii="Calibri" w:cs="Calibri"/>
          <w:lang w:val="en-GB"/>
        </w:rPr>
        <w:t>“</w:t>
      </w:r>
      <w:r w:rsidRPr="00903D72">
        <w:rPr>
          <w:rFonts w:ascii="Calibri" w:cs="Calibri"/>
          <w:lang w:val="en-GB"/>
        </w:rPr>
        <w:t>Transhumanism and Christianity: A Ratzingerian Approach to the Concept of Biotechnological Human Enhancement,</w:t>
      </w:r>
      <w:r w:rsidRPr="00903D72">
        <w:rPr>
          <w:rFonts w:ascii="Calibri" w:cs="Calibri"/>
          <w:lang w:val="en-GB"/>
        </w:rPr>
        <w:t>”</w:t>
      </w:r>
      <w:r w:rsidRPr="00903D72">
        <w:rPr>
          <w:rFonts w:ascii="Calibri" w:cs="Calibri"/>
          <w:lang w:val="en-GB"/>
        </w:rPr>
        <w:t xml:space="preserve"> </w:t>
      </w:r>
      <w:r w:rsidRPr="00903D72">
        <w:rPr>
          <w:rFonts w:ascii="Calibri" w:cs="Calibri"/>
          <w:i/>
          <w:iCs/>
          <w:lang w:val="en-GB"/>
        </w:rPr>
        <w:t>Religion and Theology</w:t>
      </w:r>
      <w:r w:rsidRPr="00903D72">
        <w:rPr>
          <w:rFonts w:ascii="Calibri" w:cs="Calibri"/>
          <w:lang w:val="en-GB"/>
        </w:rPr>
        <w:t xml:space="preserve"> 27 (July 21, 2020): 48, https://doi.org/10.1163/15743012-bja10001.</w:t>
      </w:r>
      <w:r>
        <w:fldChar w:fldCharType="end"/>
      </w:r>
    </w:p>
  </w:footnote>
  <w:footnote w:id="14">
    <w:p w14:paraId="79502D9F" w14:textId="77777777" w:rsidR="006C744F" w:rsidRPr="0045680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{"citationID":"CrarQT2O","properties":{"formattedCitation":"Lipowicz, 49.","plainCitation":"Lipowicz, 49.","noteIndex":14},"citationItems":[{"id":1343,"uris":["http://zotero.org/users/4624415/items/YZ6DUYA3"],"itemData":{"id":1343,"type":"article-journal","abstract":"Although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Christianity","volume":"27","author":[{"family":"Lipowicz","given":"Markus"}],"issued":{"date-parts":[["2020",7,21]]}},"locator":"49","label":"page"}],"schema":"https://github.com/citation-style-language/schema/raw/master/csl-citation.json"} </w:instrText>
      </w:r>
      <w:r>
        <w:fldChar w:fldCharType="separate"/>
      </w:r>
      <w:r>
        <w:t>Lipowicz, 49.</w:t>
      </w:r>
      <w:r>
        <w:fldChar w:fldCharType="end"/>
      </w:r>
    </w:p>
  </w:footnote>
  <w:footnote w:id="15">
    <w:p w14:paraId="13F3385B" w14:textId="77777777" w:rsidR="006C744F" w:rsidRPr="001903DA"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{"citationID":"hKrFLkBx","properties":{"formattedCitation":"Gerald McKenny, {\\i{}Biotechnology, Human Nature, and Christian Ethics} (New York, NY: Cambridge University Press, 2021), 24.","plainCitation":"Gerald McKenny, Biotechnology, Human Nature, and Christian Ethics (New York, NY: Cambridge University Press, 2021), 24.","noteIndex":15},"citationItems":[{"id":1344,"uris":["http://zotero.org/users/4624415/items/22XVWAQH"],"itemData":{"id":1344,"type":"book","abstract":"In public debates over biotechnology, theologians, philosophers, and political theorists have proposed that biotechnology could have significant implications for human nature. They argue that ethical evaluations of biotechnologies that might affect human nature must take these implications into account. In this book, Gerald McKenny examines these important yet controversial arguments, which have in turn been criticized by many moral philosophers and professional bioethicists. He argues that Christian ethics is, in principle, committed to some version of the claim that human nature has normative status in relation to biotechnology. Showing how both criticisms and defences of this claim have often been facile, he identifies, develops, and critically evaluates three versions of the claim, and contributes a fourth, distinctively Christian version to the debate. Focusing on Christian ethics in conversation with secular ethics, McKenny's book is the first thorough analysis of a controversial contemporary issue.","event-place":"New York, NY","ISBN":"978-1-108-43515-4","language":"English","number-of-pages":"236","publisher":"Cambridge University Press","publisher-place":"New York, NY","source":"Amazon","title":"Biotechnology, Human Nature, and Christian Ethics","author":[{"family":"McKenny","given":"Gerald"}],"issued":{"date-parts":[["2021",8,12]]}},"locator":"24","label":"page"}],"schema":"https://github.com/citation-style-language/schema/raw/master/csl-citation.json"} </w:instrText>
      </w:r>
      <w:r>
        <w:fldChar w:fldCharType="separate"/>
      </w:r>
      <w:r w:rsidRPr="003444CD">
        <w:rPr>
          <w:rFonts w:ascii="Calibri" w:cs="Calibri"/>
          <w:lang w:val="en-GB"/>
        </w:rPr>
        <w:t xml:space="preserve">Gerald McKenny, </w:t>
      </w:r>
      <w:r w:rsidRPr="003444CD">
        <w:rPr>
          <w:rFonts w:ascii="Calibri" w:cs="Calibri"/>
          <w:i/>
          <w:iCs/>
          <w:lang w:val="en-GB"/>
        </w:rPr>
        <w:t>Biotechnology, Human Nature, and Christian Ethics</w:t>
      </w:r>
      <w:r w:rsidRPr="003444CD">
        <w:rPr>
          <w:rFonts w:ascii="Calibri" w:cs="Calibri"/>
          <w:lang w:val="en-GB"/>
        </w:rPr>
        <w:t xml:space="preserve"> (New York, NY: Cambridge University Press, 2021), 24.</w:t>
      </w:r>
      <w:r>
        <w:fldChar w:fldCharType="end"/>
      </w:r>
    </w:p>
  </w:footnote>
  <w:footnote w:id="16">
    <w:p w14:paraId="74C5BDD1" w14:textId="77777777" w:rsidR="006C744F" w:rsidRPr="00980650"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{"citationID":"0Q8FCGTA","properties":{"formattedCitation":"Philip Hefner, {\\i{}Technology and Human Becoming.} (Minneapolis: Fortress Press, 2003).","plainCitation":"Philip Hefner, Technology and Human Becoming. (Minneapolis: Fortress Press, 2003).","noteIndex":16},"citationItems":[{"id":"y1pJ8l7t/POshcID4","uris":["http://zotero.org/users/local/kCRRA8Wa/items/93GQAG5C"],"itemData":{"id":289,"type":"book","event-place":"Minneapolis","publisher":"Fortress Press","publisher-place":"Minneapolis","title":"Technology and Human Becoming.","author":[{"family":"Hefner","given":"Philip"}],"issued":{"date-parts":[["2003"]]}}}],"schema":"https://github.com/citation-style-language/schema/raw/master/csl-citation.json"} </w:instrText>
      </w:r>
      <w:r>
        <w:fldChar w:fldCharType="separate"/>
      </w:r>
      <w:r w:rsidRPr="00980650">
        <w:rPr>
          <w:rFonts w:ascii="Calibri" w:hAnsi="Calibri" w:cs="Calibri"/>
          <w:szCs w:val="24"/>
        </w:rPr>
        <w:t xml:space="preserve">Philip Hefner, </w:t>
      </w:r>
      <w:r w:rsidRPr="00980650">
        <w:rPr>
          <w:rFonts w:ascii="Calibri" w:hAnsi="Calibri" w:cs="Calibri"/>
          <w:i/>
          <w:iCs/>
          <w:szCs w:val="24"/>
        </w:rPr>
        <w:t>Technology and Human Becoming.</w:t>
      </w:r>
      <w:r w:rsidRPr="00980650">
        <w:rPr>
          <w:rFonts w:ascii="Calibri" w:hAnsi="Calibri" w:cs="Calibri"/>
          <w:szCs w:val="24"/>
        </w:rPr>
        <w:t xml:space="preserve"> (Minneapolis: Fortress Press, 2003).</w:t>
      </w:r>
      <w:r>
        <w:fldChar w:fldCharType="end"/>
      </w:r>
      <w:r>
        <w:rPr>
          <w:lang w:val="en-US"/>
        </w:rPr>
        <w:t xml:space="preserve"> 40</w:t>
      </w:r>
    </w:p>
  </w:footnote>
  <w:footnote w:id="17">
    <w:p w14:paraId="610FF50F" w14:textId="77777777" w:rsidR="006C744F" w:rsidRPr="00EE77E9"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wXmvwyrf","properties":{"formattedCitation":"Hefner.","plainCitation":"Hefner.","noteIndex":17},"citationItems":[{"id":"y1pJ8l7t/POshcID4","uris":["http://zotero.org/users/local/kCRRA8Wa/items/93GQAG5C"],"itemData":{"id":289,"type":"book","event-place":"Minneapolis","publisher":"Fortress Press","publisher-place":"Minneapolis","title":"Technology and Human Becoming.","author":[{"family":"Hefner","given":"Philip"}],"issued":{"date-parts":[["2003"]]}}}],"schema":"https://github.com/citation-style-language/schema/raw/master/csl-citation.json"} </w:instrText>
      </w:r>
      <w:r>
        <w:fldChar w:fldCharType="separate"/>
      </w:r>
      <w:r w:rsidRPr="00EE77E9">
        <w:rPr>
          <w:rFonts w:ascii="Calibri" w:hAnsi="Calibri" w:cs="Calibri"/>
        </w:rPr>
        <w:t>Hefner.</w:t>
      </w:r>
      <w:r>
        <w:fldChar w:fldCharType="end"/>
      </w:r>
      <w:r>
        <w:rPr>
          <w:lang w:val="en-US"/>
        </w:rPr>
        <w:t xml:space="preserve"> 72</w:t>
      </w:r>
    </w:p>
  </w:footnote>
  <w:footnote w:id="18">
    <w:p w14:paraId="3C391D49" w14:textId="77777777" w:rsidR="006C744F" w:rsidRPr="00EB3E48"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{"citationID":"oRJFi57r","properties":{"formattedCitation":"Ronald Cole-Turner, {\\i{}\\uc0\\u8220{}Introduction: Why The  Church Should Pay Attention to  Transhumanism.\\uc0\\u8221{} Dalam Christian  Perspectives on Transhumanism and  The Church: Chips in The Brain,  Immortality, and The World of  Tomorrow. Palgrave Studies in The  Future of Humanity and Its Successors.} (Switzerland: Palgrave Macmillan, 2018).","plainCitation":"Ronald Cole-Turner, “Introduction: Why The  Church Should Pay Attention to  Transhumanism.” Dalam Christian  Perspectives on Transhumanism and  The Church: Chips in The Brain,  Immortality, and The World of  Tomorrow. Palgrave Studies in The  Future of Humanity and Its Successors. (Switzerland: Palgrave Macmillan, 2018).","dontUpdate":true,"noteIndex":18},"citationItems":[{"id":"y1pJ8l7t/tOt9SSkw","uris":["http://zotero.org/users/local/kCRRA8Wa/items/BR62X74Q"],"itemData":{"id":284,"type":"book","event-place":"Switzerland:","publisher":"Palgrave Macmillan","publisher-place":"Switzerland:","title":"“Introduction: Why The  Church Should Pay Attention to  Transhumanism.” Dalam Christian  Perspectives on Transhumanism and  The Church: Chips in The Brain,  Immortality, and The World of  Tomorrow. Palgrave Studies in The  Future of Humanity and Its Successors.","author":[{"family":"Cole-Turner","given":"Ronald"}],"issued":{"date-parts":[["2018"]]}}}],"schema":"https://github.com/citation-style-language/schema/raw/master/csl-citation.json"} </w:instrText>
      </w:r>
      <w:r>
        <w:fldChar w:fldCharType="separate"/>
      </w:r>
      <w:r w:rsidRPr="00DD50DE">
        <w:rPr>
          <w:rFonts w:ascii="Calibri" w:hAnsi="Calibri" w:cs="Calibri"/>
          <w:szCs w:val="24"/>
        </w:rPr>
        <w:t xml:space="preserve">Ronald Cole-Turner, </w:t>
      </w:r>
      <w:r w:rsidRPr="00763200">
        <w:rPr>
          <w:rFonts w:ascii="Calibri" w:hAnsi="Calibri" w:cs="Calibri"/>
          <w:szCs w:val="24"/>
        </w:rPr>
        <w:t>“Introduction: Why The  Church Should Pay Attention to  Transhumanism.”</w:t>
      </w:r>
      <w:r w:rsidRPr="00DD50DE">
        <w:rPr>
          <w:rFonts w:ascii="Calibri" w:hAnsi="Calibri" w:cs="Calibri"/>
          <w:i/>
          <w:iCs/>
          <w:szCs w:val="24"/>
        </w:rPr>
        <w:t xml:space="preserve"> </w:t>
      </w:r>
      <w:r>
        <w:rPr>
          <w:rFonts w:ascii="Calibri" w:hAnsi="Calibri" w:cs="Calibri"/>
          <w:szCs w:val="24"/>
        </w:rPr>
        <w:t>in</w:t>
      </w:r>
      <w:r w:rsidRPr="00DD50DE">
        <w:rPr>
          <w:rFonts w:ascii="Calibri" w:hAnsi="Calibri" w:cs="Calibri"/>
          <w:i/>
          <w:iCs/>
          <w:szCs w:val="24"/>
        </w:rPr>
        <w:t xml:space="preserve"> Christian  Perspectives on Transhumanism and  </w:t>
      </w:r>
      <w:r>
        <w:rPr>
          <w:rFonts w:ascii="Calibri" w:hAnsi="Calibri" w:cs="Calibri"/>
          <w:i/>
          <w:iCs/>
          <w:szCs w:val="24"/>
        </w:rPr>
        <w:t>t</w:t>
      </w:r>
      <w:r w:rsidRPr="00DD50DE">
        <w:rPr>
          <w:rFonts w:ascii="Calibri" w:hAnsi="Calibri" w:cs="Calibri"/>
          <w:i/>
          <w:iCs/>
          <w:szCs w:val="24"/>
        </w:rPr>
        <w:t xml:space="preserve">he Church: Chips in The Brain,  Immortality, and </w:t>
      </w:r>
      <w:r>
        <w:rPr>
          <w:rFonts w:ascii="Calibri" w:hAnsi="Calibri" w:cs="Calibri"/>
          <w:i/>
          <w:iCs/>
          <w:szCs w:val="24"/>
        </w:rPr>
        <w:t>t</w:t>
      </w:r>
      <w:r w:rsidRPr="00DD50DE">
        <w:rPr>
          <w:rFonts w:ascii="Calibri" w:hAnsi="Calibri" w:cs="Calibri"/>
          <w:i/>
          <w:iCs/>
          <w:szCs w:val="24"/>
        </w:rPr>
        <w:t xml:space="preserve">he World of  Tomorrow. </w:t>
      </w:r>
      <w:r w:rsidRPr="00DD50DE">
        <w:rPr>
          <w:rFonts w:ascii="Calibri" w:hAnsi="Calibri" w:cs="Calibri"/>
          <w:szCs w:val="24"/>
        </w:rPr>
        <w:t>(Switzerland: Palgrave Macmillan, 2018).</w:t>
      </w:r>
      <w:r>
        <w:fldChar w:fldCharType="end"/>
      </w:r>
      <w:r>
        <w:rPr>
          <w:lang w:val="en-US"/>
        </w:rPr>
        <w:t xml:space="preserve"> 2</w:t>
      </w:r>
    </w:p>
  </w:footnote>
  <w:footnote w:id="19">
    <w:p w14:paraId="76255561" w14:textId="77777777" w:rsidR="006C744F" w:rsidRPr="00DE3383"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{"citationID":"UT6HC8tG","properties":{"formattedCitation":"King-Ho Leung, \\uc0\\u8220{}The Technologisation of Grace and Theology: Meta-Theological Insights from Transhumanism,\\uc0\\u8221{} {\\i{}Studies in Christian Ethics} 33, no. 4 (November 1, 2020): 481, https://doi.org/10.1177/0953946820909747.","plainCitation":"King-Ho Leung, “The Technologisation of Grace and Theology: Meta-Theological Insights from Transhumanism,” Studies in Christian Ethics 33, no. 4 (November 1, 2020): 481, https://doi.org/10.1177/0953946820909747.","noteIndex":19},"citationItems":[{"id":1342,"uris":["http://zotero.org/users/4624415/items/Z7XW8SWL"],"itemData":{"id":1342,"type":"article-journal","abstract":"This article examines some of the recent theological critiques of the movement of technological human enhancement known as ‘transhumanism’. Drawing on the comparisons between grace and technology often found in the theological discourse on transhumanism, this article argues that the Thomistic distinction between healing grace and elevating grace can not only supplement the theological analysis of transhumanism and its ethical implications, but also help Christian theologians and ethicists become more aware of how the phenomenon of technology may have implicitly shaped the contemporary understanding of ‘grace’ as well as the task of theology as a spiritual and indeed ethical practice.","container-title":"Studies in Christian Ethics","DOI":"10.1177/0953946820909747","ISSN":"0953-9468","issue":"4","language":"en","note":"publisher: SAGE Publications Ltd","page":"479-495","source":"SAGE Journals","title":"The Technologisation of Grace and Theology: Meta-theological Insights from Transhumanism","title-short":"The Technologisation of Grace and Theology","volume":"33","author":[{"family":"Leung","given":"King-Ho"}],"issued":{"date-parts":[["2020",11,1]]}},"locator":"481","label":"page"}],"schema":"https://github.com/citation-style-language/schema/raw/master/csl-citation.json"} </w:instrText>
      </w:r>
      <w:r>
        <w:fldChar w:fldCharType="separate"/>
      </w:r>
      <w:r w:rsidRPr="00DE3383">
        <w:rPr>
          <w:rFonts w:ascii="Calibri" w:cs="Calibri"/>
          <w:lang w:val="en-GB"/>
        </w:rPr>
        <w:t xml:space="preserve">King-Ho Leung, </w:t>
      </w:r>
      <w:r w:rsidRPr="00DE3383">
        <w:rPr>
          <w:rFonts w:ascii="Calibri" w:cs="Calibri"/>
          <w:lang w:val="en-GB"/>
        </w:rPr>
        <w:t>“</w:t>
      </w:r>
      <w:r w:rsidRPr="00DE3383">
        <w:rPr>
          <w:rFonts w:ascii="Calibri" w:cs="Calibri"/>
          <w:lang w:val="en-GB"/>
        </w:rPr>
        <w:t>The Technologisation of Grace and Theology: Meta-Theological Insights from Transhumanism,</w:t>
      </w:r>
      <w:r w:rsidRPr="00DE3383">
        <w:rPr>
          <w:rFonts w:ascii="Calibri" w:cs="Calibri"/>
          <w:lang w:val="en-GB"/>
        </w:rPr>
        <w:t>”</w:t>
      </w:r>
      <w:r w:rsidRPr="00DE3383">
        <w:rPr>
          <w:rFonts w:ascii="Calibri" w:cs="Calibri"/>
          <w:lang w:val="en-GB"/>
        </w:rPr>
        <w:t xml:space="preserve"> </w:t>
      </w:r>
      <w:r w:rsidRPr="00DE3383">
        <w:rPr>
          <w:rFonts w:ascii="Calibri" w:cs="Calibri"/>
          <w:i/>
          <w:iCs/>
          <w:lang w:val="en-GB"/>
        </w:rPr>
        <w:t>Studies in Christian Ethics</w:t>
      </w:r>
      <w:r w:rsidRPr="00DE3383">
        <w:rPr>
          <w:rFonts w:ascii="Calibri" w:cs="Calibri"/>
          <w:lang w:val="en-GB"/>
        </w:rPr>
        <w:t xml:space="preserve"> 33, no. 4 (November 1, 2020): 481, https://doi.org/10.1177/0953946820909747.</w:t>
      </w:r>
      <w:r>
        <w:fldChar w:fldCharType="end"/>
      </w:r>
    </w:p>
  </w:footnote>
  <w:footnote w:id="20">
    <w:p w14:paraId="11495E9B" w14:textId="77777777" w:rsidR="006C744F" w:rsidRPr="00B01858"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{"citationID":"2qPuNAoh","properties":{"formattedCitation":"Leung, 483.","plainCitation":"Leung, 483.","noteIndex":20},"citationItems":[{"id":1342,"uris":["http://zotero.org/users/4624415/items/Z7XW8SWL"],"itemData":{"id":1342,"type":"article-journal","abstract":"This article examines some of the recent theological critiques of the movement of technological human enhancement known as ‘transhumanism’. Drawing on the comparisons between grace and technology often found in the theological discourse on transhumanism, this article argues that the Thomistic distinction between healing grace and elevating grace can not only supplement the theological analysis of transhumanism and its ethical implications, but also help Christian theologians and ethicists become more aware of how the phenomenon of technology may have implicitly shaped the contemporary understanding of ‘grace’ as well as the task of theology as a spiritual and indeed ethical practice.","container-title":"Studies in Christian Ethics","DOI":"10.1177/0953946820909747","ISSN":"0953-9468","issue":"4","language":"en","note":"publisher: SAGE Publications Ltd","page":"479-495","source":"SAGE Journals","title":"The Technologisation of Grace and Theology: Meta-theological Insights from Transhumanism","title-short":"The Technologisation of Grace and Theology","volume":"33","author":[{"family":"Leung","given":"King-Ho"}],"issued":{"date-parts":[["2020",11,1]]}},"locator":"483","label":"page"}],"schema":"https://github.com/citation-style-language/schema/raw/master/csl-citation.json"} </w:instrText>
      </w:r>
      <w:r>
        <w:fldChar w:fldCharType="separate"/>
      </w:r>
      <w:r>
        <w:t>Leung, 483.</w:t>
      </w:r>
      <w:r>
        <w:fldChar w:fldCharType="end"/>
      </w:r>
    </w:p>
  </w:footnote>
  <w:footnote w:id="21">
    <w:p w14:paraId="46BF173B" w14:textId="77777777" w:rsidR="006C744F" w:rsidRPr="003979B7"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{"citationID":"dNxeQOxq","properties":{"formattedCitation":"Leung, 484.","plainCitation":"Leung, 484.","noteIndex":21},"citationItems":[{"id":1342,"uris":["http://zotero.org/users/4624415/items/Z7XW8SWL"],"itemData":{"id":1342,"type":"article-journal","abstract":"This article examines some of the recent theological critiques of the movement of technological human enhancement known as ‘transhumanism’. Drawing on the comparisons between grace and technology often found in the theological discourse on transhumanism, this article argues that the Thomistic distinction between healing grace and elevating grace can not only supplement the theological analysis of transhumanism and its ethical implications, but also help Christian theologians and ethicists become more aware of how the phenomenon of technology may have implicitly shaped the contemporary understanding of ‘grace’ as well as the task of theology as a spiritual and indeed ethical practice.","container-title":"Studies in Christian Ethics","DOI":"10.1177/0953946820909747","ISSN":"0953-9468","issue":"4","language":"en","note":"publisher: SAGE Publications Ltd","page":"479-495","source":"SAGE Journals","title":"The Technologisation of Grace and Theology: Meta-theological Insights from Transhumanism","title-short":"The Technologisation of Grace and Theology","volume":"33","author":[{"family":"Leung","given":"King-Ho"}],"issued":{"date-parts":[["2020",11,1]]}},"locator":"484","label":"page"}],"schema":"https://github.com/citation-style-language/schema/raw/master/csl-citation.json"} </w:instrText>
      </w:r>
      <w:r>
        <w:fldChar w:fldCharType="separate"/>
      </w:r>
      <w:r>
        <w:t>Leung, 484.</w:t>
      </w:r>
      <w:r>
        <w:fldChar w:fldCharType="end"/>
      </w:r>
    </w:p>
  </w:footnote>
  <w:footnote w:id="22">
    <w:p w14:paraId="2BEB11BE" w14:textId="77777777" w:rsidR="006C744F" w:rsidRPr="00C050F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{"citationID":"Nd8pGtTI","properties":{"formattedCitation":"Leung, 485.","plainCitation":"Leung, 485.","noteIndex":22},"citationItems":[{"id":1342,"uris":["http://zotero.org/users/4624415/items/Z7XW8SWL"],"itemData":{"id":1342,"type":"article-journal","abstract":"This article examines some of the recent theological critiques of the movement of technological human enhancement known as ‘transhumanism’. Drawing on the comparisons between grace and technology often found in the theological discourse on transhumanism, this article argues that the Thomistic distinction between healing grace and elevating grace can not only supplement the theological analysis of transhumanism and its ethical implications, but also help Christian theologians and ethicists become more aware of how the phenomenon of technology may have implicitly shaped the contemporary understanding of ‘grace’ as well as the task of theology as a spiritual and indeed ethical practice.","container-title":"Studies in Christian Ethics","DOI":"10.1177/0953946820909747","ISSN":"0953-9468","issue":"4","language":"en","note":"publisher: SAGE Publications Ltd","page":"479-495","source":"SAGE Journals","title":"The Technologisation of Grace and Theology: Meta-theological Insights from Transhumanism","title-short":"The Technologisation of Grace and Theology","volume":"33","author":[{"family":"Leung","given":"King-Ho"}],"issued":{"date-parts":[["2020",11,1]]}},"locator":"485","label":"page"}],"schema":"https://github.com/citation-style-language/schema/raw/master/csl-citation.json"} </w:instrText>
      </w:r>
      <w:r>
        <w:fldChar w:fldCharType="separate"/>
      </w:r>
      <w:r>
        <w:t>Leung, 485.</w:t>
      </w:r>
      <w:r>
        <w:fldChar w:fldCharType="end"/>
      </w:r>
    </w:p>
  </w:footnote>
  <w:footnote w:id="23">
    <w:p w14:paraId="741481A8" w14:textId="77777777" w:rsidR="006C744F" w:rsidRPr="00D26424"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{"citationID":"r2jZIOjW","properties":{"formattedCitation":"Leung, 493.","plainCitation":"Leung, 493.","noteIndex":23},"citationItems":[{"id":1342,"uris":["http://zotero.org/users/4624415/items/Z7XW8SWL"],"itemData":{"id":1342,"type":"article-journal","abstract":"This article examines some of the recent theological critiques of the movement of technological human enhancement known as ‘transhumanism’. Drawing on the comparisons between grace and technology often found in the theological discourse on transhumanism, this article argues that the Thomistic distinction between healing grace and elevating grace can not only supplement the theological analysis of transhumanism and its ethical implications, but also help Christian theologians and ethicists become more aware of how the phenomenon of technology may have implicitly shaped the contemporary understanding of ‘grace’ as well as the task of theology as a spiritual and indeed ethical practice.","container-title":"Studies in Christian Ethics","DOI":"10.1177/0953946820909747","ISSN":"0953-9468","issue":"4","language":"en","note":"publisher: SAGE Publications Ltd","page":"479-495","source":"SAGE Journals","title":"The Technologisation of Grace and Theology: Meta-theological Insights from Transhumanism","title-short":"The Technologisation of Grace and Theology","volume":"33","author":[{"family":"Leung","given":"King-Ho"}],"issued":{"date-parts":[["2020",11,1]]}},"locator":"493","label":"page"}],"schema":"https://github.com/citation-style-language/schema/raw/master/csl-citation.json"} </w:instrText>
      </w:r>
      <w:r>
        <w:fldChar w:fldCharType="separate"/>
      </w:r>
      <w:r>
        <w:t>Leung, 493.</w:t>
      </w:r>
      <w:r>
        <w:fldChar w:fldCharType="end"/>
      </w:r>
    </w:p>
  </w:footnote>
  <w:footnote w:id="24">
    <w:p w14:paraId="51BF0FDA" w14:textId="77777777" w:rsidR="006C744F" w:rsidRPr="00632F3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{"citationID":"wtROWMgd","properties":{"formattedCitation":"Lipowicz, \\uc0\\u8220{}Transhumanism and Christianity,\\uc0\\u8221{} 49.","plainCitation":"Lipowicz, “Transhumanism and Christianity,” 49.","noteIndex":24},"citationItems":[{"id":1343,"uris":["http://zotero.org/users/4624415/items/YZ6DUYA3"],"itemData":{"id":1343,"type":"article-journal","abstract":"Although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Christianity","volume":"27","author":[{"family":"Lipowicz","given":"Markus"}],"issued":{"date-parts":[["2020",7,21]]}},"locator":"49","label":"page"}],"schema":"https://github.com/citation-style-language/schema/raw/master/csl-citation.json"} </w:instrText>
      </w:r>
      <w:r>
        <w:fldChar w:fldCharType="separate"/>
      </w:r>
      <w:r w:rsidRPr="002F6DAD">
        <w:rPr>
          <w:rFonts w:ascii="Calibri" w:cs="Calibri"/>
          <w:lang w:val="en-GB"/>
        </w:rPr>
        <w:t xml:space="preserve">Lipowicz, </w:t>
      </w:r>
      <w:r w:rsidRPr="002F6DAD">
        <w:rPr>
          <w:rFonts w:ascii="Calibri" w:cs="Calibri"/>
          <w:lang w:val="en-GB"/>
        </w:rPr>
        <w:t>“</w:t>
      </w:r>
      <w:r w:rsidRPr="002F6DAD">
        <w:rPr>
          <w:rFonts w:ascii="Calibri" w:cs="Calibri"/>
          <w:lang w:val="en-GB"/>
        </w:rPr>
        <w:t>Transhumanism and Christianity,</w:t>
      </w:r>
      <w:r w:rsidRPr="002F6DAD">
        <w:rPr>
          <w:rFonts w:ascii="Calibri" w:cs="Calibri"/>
          <w:lang w:val="en-GB"/>
        </w:rPr>
        <w:t>”</w:t>
      </w:r>
      <w:r w:rsidRPr="002F6DAD">
        <w:rPr>
          <w:rFonts w:ascii="Calibri" w:cs="Calibri"/>
          <w:lang w:val="en-GB"/>
        </w:rPr>
        <w:t xml:space="preserve"> 49.</w:t>
      </w:r>
      <w:r>
        <w:fldChar w:fldCharType="end"/>
      </w:r>
    </w:p>
  </w:footnote>
  <w:footnote w:id="25">
    <w:p w14:paraId="29D007EC" w14:textId="77777777" w:rsidR="006C744F" w:rsidRPr="00300BB4"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{"citationID":"BLthJN3n","properties":{"formattedCitation":"Lipowicz, 50.","plainCitation":"Lipowicz, 50.","noteIndex":25},"citationItems":[{"id":1343,"uris":["http://zotero.org/users/4624415/items/YZ6DUYA3"],"itemData":{"id":1343,"type":"article-journal","abstract":"Although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Christianity","volume":"27","author":[{"family":"Lipowicz","given":"Markus"}],"issued":{"date-parts":[["2020",7,21]]}},"locator":"50","label":"page"}],"schema":"https://github.com/citation-style-language/schema/raw/master/csl-citation.json"} </w:instrText>
      </w:r>
      <w:r>
        <w:fldChar w:fldCharType="separate"/>
      </w:r>
      <w:r>
        <w:t>Lipowicz, 50.</w:t>
      </w:r>
      <w:r>
        <w:fldChar w:fldCharType="end"/>
      </w:r>
    </w:p>
  </w:footnote>
  <w:footnote w:id="26">
    <w:p w14:paraId="2CCCA787" w14:textId="77777777" w:rsidR="006C744F" w:rsidRPr="00042E6D"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{"citationID":"zcWEwqjR","properties":{"formattedCitation":"Lipowicz, 64.","plainCitation":"Lipowicz, 64.","noteIndex":26},"citationItems":[{"id":1343,"uris":["http://zotero.org/users/4624415/items/YZ6DUYA3"],"itemData":{"id":1343,"type":"article-journal","abstract":"Although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Christianity","volume":"27","author":[{"family":"Lipowicz","given":"Markus"}],"issued":{"date-parts":[["2020",7,21]]}},"locator":"64","label":"page"}],"schema":"https://github.com/citation-style-language/schema/raw/master/csl-citation.json"} </w:instrText>
      </w:r>
      <w:r>
        <w:fldChar w:fldCharType="separate"/>
      </w:r>
      <w:r>
        <w:t>Lipowicz, 64.</w:t>
      </w:r>
      <w:r>
        <w:fldChar w:fldCharType="end"/>
      </w:r>
    </w:p>
  </w:footnote>
  <w:footnote w:id="27">
    <w:p w14:paraId="4243A1C3" w14:textId="77777777" w:rsidR="006C744F" w:rsidRPr="00557B5A"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{"citationID":"SApjXZmT","properties":{"formattedCitation":"Lipowicz, 71.","plainCitation":"Lipowicz, 71.","noteIndex":27},"citationItems":[{"id":1343,"uris":["http://zotero.org/users/4624415/items/YZ6DUYA3"],"itemData":{"id":1343,"type":"article-journal","abstract":"Although supporters of transhumanism present their agenda as a secular movement that specifically challenges the basic ontological and ethical premises of Christian metaphysics, there are also techno-progressive thinkers who claim that Christians should endorse a moderate version of biotechnological human enhancement. The main objective of this essay is to scrutinise this claim by outlining the relationship between transhumanism and Christian anthropology from the perspective of Joseph Ratzinger’s thought. The order of this analysis is constituted by three steps: first, I will critically analyse Benedikt Paul Göcke’s main arguments in favor of a Christian transhumanism; secondly, I will discuss the normative foundation of the techno-progressive agenda with regard to Ratzinger’s/Benedict XVI ’s critique of the modern concept of freedom and its anthropological implication – the technological “new man”; finally, I will refer the notion of the posthuman to Ratzinger’s theo-evolutionary image of Jesus Christ as the “man of the future.”","container-title":"Religion and Theology","DOI":"10.1163/15743012-bja10001","journalAbbreviation":"Religion and Theology","page":"47-73","source":"ResearchGate","title":"Transhumanism and Christianity: A Ratzingerian Approach to the Concept of Biotechnological Human Enhancement","title-short":"Transhumanism and Christianity","volume":"27","author":[{"family":"Lipowicz","given":"Markus"}],"issued":{"date-parts":[["2020",7,21]]}},"locator":"71","label":"page"}],"schema":"https://github.com/citation-style-language/schema/raw/master/csl-citation.json"} </w:instrText>
      </w:r>
      <w:r>
        <w:fldChar w:fldCharType="separate"/>
      </w:r>
      <w:r>
        <w:t>Lipowicz, 71.</w:t>
      </w:r>
      <w:r>
        <w:fldChar w:fldCharType="end"/>
      </w:r>
    </w:p>
  </w:footnote>
  <w:footnote w:id="28">
    <w:p w14:paraId="37A186C3" w14:textId="77777777" w:rsidR="006C744F" w:rsidRPr="00B047F1"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{"citationID":"N9jiSwn0","properties":{"formattedCitation":"Alistair McFadyen, \\uc0\\u8220{}Redeeming the Image,\\uc0\\u8221{} {\\i{}International Journal for the Study of the Christian Church} 16, no. 2 (April 2, 2016): 116, https://doi.org/10.1080/1474225X.2016.1196539.","plainCitation":"Alistair McFadyen, “Redeeming the Image,” International Journal for the Study of the Christian Church 16, no. 2 (April 2, 2016): 116, https://doi.org/10.1080/1474225X.2016.1196539.","dontUpdate":true,"noteIndex":28},"citationItems":[{"id":1340,"uris":["http://zotero.org/users/4624415/items/ILS5EY9J"],"itemData":{"id":1340,"type":"article-journal","container-title":"International Journal for the Study of the Christian Church","DOI":"10.1080/1474225X.2016.1196539","ISSN":"1474-225X, 1747-0234","issue":"2","journalAbbreviation":"International Journal for the Study of the Christian Church","language":"en","page":"108-125","source":"DOI.org (Crossref)","title":"Redeeming the image","volume":"16","author":[{"family":"McFadyen","given":"Alistair"}],"issued":{"date-parts":[["2016",4,2]]}},"locator":"116","label":"page"}],"schema":"https://github.com/citation-style-language/schema/raw/master/csl-citation.json"} </w:instrText>
      </w:r>
      <w:r>
        <w:fldChar w:fldCharType="separate"/>
      </w:r>
      <w:r w:rsidRPr="00D14BC5">
        <w:rPr>
          <w:rFonts w:ascii="Calibri" w:cs="Calibri"/>
          <w:lang w:val="en-GB"/>
        </w:rPr>
        <w:t xml:space="preserve">Alistair McFadyen, </w:t>
      </w:r>
      <w:r w:rsidRPr="00D14BC5">
        <w:rPr>
          <w:rFonts w:ascii="Calibri" w:cs="Calibri"/>
          <w:lang w:val="en-GB"/>
        </w:rPr>
        <w:t>“</w:t>
      </w:r>
      <w:r w:rsidRPr="00D14BC5">
        <w:rPr>
          <w:rFonts w:ascii="Calibri" w:cs="Calibri"/>
          <w:lang w:val="en-GB"/>
        </w:rPr>
        <w:t>Redeeming the Image,</w:t>
      </w:r>
      <w:r w:rsidRPr="00D14BC5">
        <w:rPr>
          <w:rFonts w:ascii="Calibri" w:cs="Calibri"/>
          <w:lang w:val="en-GB"/>
        </w:rPr>
        <w:t>”</w:t>
      </w:r>
      <w:r w:rsidRPr="00D14BC5">
        <w:rPr>
          <w:rFonts w:ascii="Calibri" w:cs="Calibri"/>
          <w:lang w:val="en-GB"/>
        </w:rPr>
        <w:t xml:space="preserve"> </w:t>
      </w:r>
      <w:r w:rsidRPr="00D14BC5">
        <w:rPr>
          <w:rFonts w:ascii="Calibri" w:cs="Calibri"/>
          <w:i/>
          <w:iCs/>
          <w:lang w:val="en-GB"/>
        </w:rPr>
        <w:t>International Journal for the Study of the Christian Church</w:t>
      </w:r>
      <w:r w:rsidRPr="00D14BC5">
        <w:rPr>
          <w:rFonts w:ascii="Calibri" w:cs="Calibri"/>
          <w:lang w:val="en-GB"/>
        </w:rPr>
        <w:t xml:space="preserve"> 16, no. 2 (April 2, 2016): 1</w:t>
      </w:r>
      <w:r>
        <w:rPr>
          <w:rFonts w:ascii="Calibri" w:cs="Calibri"/>
          <w:lang w:val="en-GB"/>
        </w:rPr>
        <w:t>09-112</w:t>
      </w:r>
      <w:r w:rsidRPr="00D14BC5">
        <w:rPr>
          <w:rFonts w:ascii="Calibri" w:cs="Calibri"/>
          <w:lang w:val="en-GB"/>
        </w:rPr>
        <w:t>, https://doi.org/10.1080/1474225X.2016.1196539.</w:t>
      </w:r>
      <w:r>
        <w:fldChar w:fldCharType="end"/>
      </w:r>
    </w:p>
  </w:footnote>
  <w:footnote w:id="29">
    <w:p w14:paraId="4ABBC746" w14:textId="77777777" w:rsidR="006C744F" w:rsidRPr="00367014"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{"citationID":"Aw2xxqxm","properties":{"formattedCitation":"McFadyen, 112\\uc0\\u8211{}14.","plainCitation":"McFadyen, 112–14.","noteIndex":29},"citationItems":[{"id":1340,"uris":["http://zotero.org/users/4624415/items/ILS5EY9J"],"itemData":{"id":1340,"type":"article-journal","container-title":"International Journal for the Study of the Christian Church","DOI":"10.1080/1474225X.2016.1196539","ISSN":"1474-225X, 1747-0234","issue":"2","journalAbbreviation":"International Journal for the Study of the Christian Church","language":"en","page":"108-125","source":"DOI.org (Crossref)","title":"Redeeming the image","volume":"16","author":[{"family":"McFadyen","given":"Alistair"}],"issued":{"date-parts":[["2016",4,2]]}},"locator":"112-114","label":"page"}],"schema":"https://github.com/citation-style-language/schema/raw/master/csl-citation.json"} </w:instrText>
      </w:r>
      <w:r>
        <w:fldChar w:fldCharType="separate"/>
      </w:r>
      <w:r w:rsidRPr="000F2594">
        <w:rPr>
          <w:rFonts w:ascii="Calibri" w:cs="Calibri"/>
          <w:lang w:val="en-GB"/>
        </w:rPr>
        <w:t>McFadyen, 112</w:t>
      </w:r>
      <w:r w:rsidRPr="000F2594">
        <w:rPr>
          <w:rFonts w:ascii="Calibri" w:cs="Calibri"/>
          <w:lang w:val="en-GB"/>
        </w:rPr>
        <w:t>–</w:t>
      </w:r>
      <w:r w:rsidRPr="000F2594">
        <w:rPr>
          <w:rFonts w:ascii="Calibri" w:cs="Calibri"/>
          <w:lang w:val="en-GB"/>
        </w:rPr>
        <w:t>14.</w:t>
      </w:r>
      <w:r>
        <w:fldChar w:fldCharType="end"/>
      </w:r>
    </w:p>
  </w:footnote>
  <w:footnote w:id="30">
    <w:p w14:paraId="20D89981" w14:textId="77777777" w:rsidR="006C744F" w:rsidRPr="00861E4A"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{"citationID":"MVjhWea9","properties":{"formattedCitation":"Alistair McFadyen, \\uc0\\u8220{}IMAGING GOD: A THEOLOGICAL ANSWER TO THE ANTHROPOLOGICAL QUESTION?,\\uc0\\u8221{} {\\i{}Zygon\\uc0\\u174{}} 47, no. 4 (December 2012): 918\\uc0\\u8211{}33, https://doi.org/10.1111/j.1467-9744.2012.01291.x.","plainCitation":"Alistair McFadyen, “IMAGING GOD: A THEOLOGICAL ANSWER TO THE ANTHROPOLOGICAL QUESTION?,” Zygon® 47, no. 4 (December 2012): 918–33, https://doi.org/10.1111/j.1467-9744.2012.01291.x.","dontUpdate":true,"noteIndex":30},"citationItems":[{"id":"y1pJ8l7t/sjYNcOZ2","uris":["http://zotero.org/users/local/kCRRA8Wa/items/JZGTEJUY"],"itemData":{"id":324,"type":"article-journal","abstract":"Abstract\n              \n              Traditionally the central trope in Christian theological anthropology, “the image of God” tends to function more as a noun than a verb. While that has grounded significant interplay between specific Christian formulations and the concepts of nontheological disciplines and cultural constructs, it facilitates the withdrawal of the image and of theological anthropology more broadly from the context of active relation with God. Rather than a static rendering of the image a more interactionist, dynamic, and relational view of “imaging God” is commended as a key anthropological term. Engaging with Psalm 8 suggests that, biblically, asking the anthropological question “What is humanity?” is tied to the answer to the theological question: who is God? This locates theological anthropology securely within the interactive context of being related to by God and suggests that theological anthropology might be a matter of performance rather than definition: actively imaging God.","container-title":"Zygon®","DOI":"10.1111/j.1467-9744.2012.01291.x","ISSN":"0591-2385, 1467-9744","issue":"4","journalAbbreviation":"Zygon","language":"en","license":"http://onlinelibrary.wiley.com/termsAndConditions#vor","page":"918-933","source":"DOI.org (Crossref)","title":"IMAGING GOD: A THEOLOGICAL ANSWER TO THE ANTHROPOLOGICAL QUESTION?","title-short":"IMAGING GOD","volume":"47","author":[{"family":"McFadyen","given":"Alistair"}],"issued":{"date-parts":[["2012",12]]}}}],"schema":"https://github.com/citation-style-language/schema/raw/master/csl-citation.json"} </w:instrText>
      </w:r>
      <w:r>
        <w:fldChar w:fldCharType="separate"/>
      </w:r>
      <w:r w:rsidRPr="00861E4A">
        <w:rPr>
          <w:rFonts w:ascii="Calibri" w:hAnsi="Calibri" w:cs="Calibri"/>
          <w:szCs w:val="24"/>
        </w:rPr>
        <w:t>Alistair McFadyen, “I</w:t>
      </w:r>
      <w:r>
        <w:rPr>
          <w:rFonts w:ascii="Calibri" w:hAnsi="Calibri" w:cs="Calibri"/>
          <w:szCs w:val="24"/>
        </w:rPr>
        <w:t>maging God: A Theological Answer to the Anthropoligal Question?</w:t>
      </w:r>
      <w:r w:rsidRPr="00861E4A">
        <w:rPr>
          <w:rFonts w:ascii="Calibri" w:hAnsi="Calibri" w:cs="Calibri"/>
          <w:szCs w:val="24"/>
        </w:rPr>
        <w:t xml:space="preserve">” </w:t>
      </w:r>
      <w:r w:rsidRPr="00861E4A">
        <w:rPr>
          <w:rFonts w:ascii="Calibri" w:hAnsi="Calibri" w:cs="Calibri"/>
          <w:i/>
          <w:iCs/>
          <w:szCs w:val="24"/>
        </w:rPr>
        <w:t>Zygon®</w:t>
      </w:r>
      <w:r w:rsidRPr="00861E4A">
        <w:rPr>
          <w:rFonts w:ascii="Calibri" w:hAnsi="Calibri" w:cs="Calibri"/>
          <w:szCs w:val="24"/>
        </w:rPr>
        <w:t xml:space="preserve"> 47, no. 4 (December 2012): 918–</w:t>
      </w:r>
      <w:r>
        <w:rPr>
          <w:rFonts w:ascii="Calibri" w:hAnsi="Calibri" w:cs="Calibri"/>
          <w:szCs w:val="24"/>
          <w:lang w:val="en-US"/>
        </w:rPr>
        <w:t>920</w:t>
      </w:r>
      <w:r w:rsidRPr="00861E4A">
        <w:rPr>
          <w:rFonts w:ascii="Calibri" w:hAnsi="Calibri" w:cs="Calibri"/>
          <w:szCs w:val="24"/>
        </w:rPr>
        <w:t>, https://doi.org/10.1111/j.1467-9744.2012.01291.x.</w:t>
      </w:r>
      <w:r>
        <w:fldChar w:fldCharType="end"/>
      </w:r>
    </w:p>
  </w:footnote>
  <w:footnote w:id="31">
    <w:p w14:paraId="3085B1DF" w14:textId="77777777" w:rsidR="006C744F" w:rsidRPr="0050371F"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{"citationID":"2C0asd8G","properties":{"formattedCitation":"McFadyen, \\uc0\\u8220{}Redeeming the Image,\\uc0\\u8221{} 115.","plainCitation":"McFadyen, “Redeeming the Image,” 115.","noteIndex":31},"citationItems":[{"id":1340,"uris":["http://zotero.org/users/4624415/items/ILS5EY9J"],"itemData":{"id":1340,"type":"article-journal","container-title":"International Journal for the Study of the Christian Church","DOI":"10.1080/1474225X.2016.1196539","ISSN":"1474-225X, 1747-0234","issue":"2","journalAbbreviation":"International Journal for the Study of the Christian Church","language":"en","page":"108-125","source":"DOI.org (Crossref)","title":"Redeeming the image","volume":"16","author":[{"family":"McFadyen","given":"Alistair"}],"issued":{"date-parts":[["2016",4,2]]}},"locator":"115","label":"page"}],"schema":"https://github.com/citation-style-language/schema/raw/master/csl-citation.json"} </w:instrText>
      </w:r>
      <w:r>
        <w:fldChar w:fldCharType="separate"/>
      </w:r>
      <w:r w:rsidRPr="00861E4A">
        <w:rPr>
          <w:rFonts w:ascii="Calibri" w:hAnsi="Calibri" w:cs="Calibri"/>
          <w:szCs w:val="24"/>
        </w:rPr>
        <w:t>McFadyen, “Redeeming the Image,” 115.</w:t>
      </w:r>
      <w:r>
        <w:fldChar w:fldCharType="end"/>
      </w:r>
    </w:p>
  </w:footnote>
  <w:footnote w:id="32">
    <w:p w14:paraId="140580D8" w14:textId="77777777" w:rsidR="006C744F" w:rsidRPr="00207FDA" w:rsidRDefault="006C744F" w:rsidP="006C744F">
      <w:pPr>
        <w:pStyle w:val="FootnoteText"/>
        <w:rPr>
          <w:lang w:val="en-US"/>
        </w:rPr>
      </w:pPr>
      <w:r w:rsidRPr="005A1312">
        <w:rPr>
          <w:rStyle w:val="FootnoteReference"/>
        </w:rPr>
        <w:footnoteRef/>
      </w:r>
      <w:r>
        <w:t xml:space="preserve"> </w:t>
      </w:r>
      <w:r>
        <w:rPr>
          <w:lang w:val="en-US"/>
        </w:rPr>
        <w:t>Michelle A.Gonzalez, “</w:t>
      </w:r>
      <w:r w:rsidRPr="00207FDA">
        <w:rPr>
          <w:lang w:val="en-ID"/>
        </w:rPr>
        <w:t>Created for God and for Each Other: Our Imago Dei</w:t>
      </w:r>
      <w:r>
        <w:rPr>
          <w:lang w:val="en-ID"/>
        </w:rPr>
        <w:t xml:space="preserve">” in </w:t>
      </w:r>
      <w:r>
        <w:fldChar w:fldCharType="begin"/>
      </w:r>
      <w:r>
        <w:instrText xml:space="preserve"> ADDIN ZOTERO_ITEM CSL_CITATION {"citationID":"QBZMl8JF","properties":{"formattedCitation":"Mary Ann Hinsdale, ed., {\\i{}T&amp;T Clark Handbook of Theological Anthropology}, Paperback ed, T&amp;T Clark Handbooks Theology (London: T&amp;T Clark, 2023).","plainCitation":"Mary Ann Hinsdale, ed., T&amp;T Clark Handbook of Theological Anthropology, Paperback ed, T&amp;T Clark Handbooks Theology (London: T&amp;T Clark, 2023).","dontUpdate":true,"noteIndex":32},"citationItems":[{"id":"y1pJ8l7t/55bLby39","uris":["http://zotero.org/users/local/kCRRA8Wa/items/5CK2YLM7"],"itemData":{"id":290,"type":"book","collection-title":"T&amp;T Clark handbooks theology","edition":"Paperback ed","event-place":"London","ISBN":"978-0-567-67834-8","language":"eng","number-of-pages":"459","publisher":"T&amp;T Clark","publisher-place":"London","source":"K10plus ISBN","title":"T&amp;T Clark handbook of theological anthropology","editor":[{"family":"Hinsdale","given":"Mary Ann"}],"issued":{"date-parts":[["2023"]]}}}],"schema":"https://github.com/citation-style-language/schema/raw/master/csl-citation.json"} </w:instrText>
      </w:r>
      <w:r>
        <w:fldChar w:fldCharType="separate"/>
      </w:r>
      <w:r w:rsidRPr="00207FDA">
        <w:rPr>
          <w:rFonts w:ascii="Calibri" w:hAnsi="Calibri" w:cs="Calibri"/>
          <w:szCs w:val="24"/>
        </w:rPr>
        <w:t xml:space="preserve"> </w:t>
      </w:r>
      <w:r w:rsidRPr="00207FDA">
        <w:rPr>
          <w:rFonts w:ascii="Calibri" w:hAnsi="Calibri" w:cs="Calibri"/>
          <w:i/>
          <w:iCs/>
          <w:szCs w:val="24"/>
        </w:rPr>
        <w:t>T&amp;T Clark Handbook of Theological Anthropology</w:t>
      </w:r>
      <w:r w:rsidRPr="00207FDA">
        <w:rPr>
          <w:rFonts w:ascii="Calibri" w:hAnsi="Calibri" w:cs="Calibri"/>
          <w:szCs w:val="24"/>
        </w:rPr>
        <w:t xml:space="preserve">, </w:t>
      </w:r>
      <w:r>
        <w:rPr>
          <w:rFonts w:ascii="Calibri" w:hAnsi="Calibri" w:cs="Calibri"/>
          <w:szCs w:val="24"/>
          <w:lang w:val="en-US"/>
        </w:rPr>
        <w:t xml:space="preserve">diedit oleh </w:t>
      </w:r>
      <w:r w:rsidRPr="00207FDA">
        <w:rPr>
          <w:rFonts w:ascii="Calibri" w:hAnsi="Calibri" w:cs="Calibri"/>
          <w:szCs w:val="24"/>
        </w:rPr>
        <w:t>Mary Ann Hinsdale, Paperback</w:t>
      </w:r>
      <w:r>
        <w:rPr>
          <w:rFonts w:ascii="Calibri" w:hAnsi="Calibri" w:cs="Calibri"/>
          <w:szCs w:val="24"/>
          <w:lang w:val="en-US"/>
        </w:rPr>
        <w:t xml:space="preserve">, </w:t>
      </w:r>
      <w:r w:rsidRPr="00207FDA">
        <w:rPr>
          <w:rFonts w:ascii="Calibri" w:hAnsi="Calibri" w:cs="Calibri"/>
          <w:szCs w:val="24"/>
        </w:rPr>
        <w:t>T&amp;T Clark Handbooks Theology (London: T&amp;T Clark, 2023).</w:t>
      </w:r>
      <w:r>
        <w:fldChar w:fldCharType="end"/>
      </w:r>
      <w:r>
        <w:rPr>
          <w:lang w:val="en-US"/>
        </w:rPr>
        <w:t xml:space="preserve"> 61 </w:t>
      </w:r>
    </w:p>
  </w:footnote>
  <w:footnote w:id="33">
    <w:p w14:paraId="322CA73A" w14:textId="77777777" w:rsidR="006C744F" w:rsidRPr="00C4654A" w:rsidRDefault="006C744F" w:rsidP="006C744F">
      <w:pPr>
        <w:pStyle w:val="FootnoteText"/>
        <w:rPr>
          <w:lang w:val="en-US"/>
        </w:rPr>
      </w:pPr>
      <w:r w:rsidRPr="005A1312">
        <w:rPr>
          <w:rStyle w:val="FootnoteReference"/>
        </w:rPr>
        <w:footnoteRef/>
      </w:r>
      <w:r>
        <w:t xml:space="preserve"> Gonzales</w:t>
      </w:r>
      <w:r>
        <w:fldChar w:fldCharType="begin"/>
      </w:r>
      <w:r>
        <w:instrText xml:space="preserve"> ADDIN ZOTERO_ITEM CSL_CITATION {"citationID":"86tyW65C","properties":{"formattedCitation":"Hinsdale.","plainCitation":"Hinsdale.","dontUpdate":true,"noteIndex":33},"citationItems":[{"id":"y1pJ8l7t/55bLby39","uris":["http://zotero.org/users/local/kCRRA8Wa/items/5CK2YLM7"],"itemData":{"id":290,"type":"book","collection-title":"T&amp;T Clark handbooks theology","edition":"Paperback ed","event-place":"London","ISBN":"978-0-567-67834-8","language":"eng","number-of-pages":"459","publisher":"T&amp;T Clark","publisher-place":"London","source":"K10plus ISBN","title":"T&amp;T Clark handbook of theological anthropology","editor":[{"family":"Hinsdale","given":"Mary Ann"}],"issued":{"date-parts":[["2023"]]}}}],"schema":"https://github.com/citation-style-language/schema/raw/master/csl-citation.json"} </w:instrText>
      </w:r>
      <w:r>
        <w:fldChar w:fldCharType="separate"/>
      </w:r>
      <w:r w:rsidRPr="00C4654A">
        <w:rPr>
          <w:rFonts w:ascii="Calibri" w:hAnsi="Calibri" w:cs="Calibri"/>
        </w:rPr>
        <w:t>.</w:t>
      </w:r>
      <w:r>
        <w:fldChar w:fldCharType="end"/>
      </w:r>
      <w:r>
        <w:rPr>
          <w:lang w:val="en-US"/>
        </w:rPr>
        <w:t xml:space="preserve"> 61</w:t>
      </w:r>
    </w:p>
  </w:footnote>
  <w:footnote w:id="34">
    <w:p w14:paraId="76181DDB" w14:textId="77777777" w:rsidR="006C744F" w:rsidRPr="00E024B8"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{"citationID":"if8CCrYE","properties":{"formattedCitation":"McFadyen, \\uc0\\u8220{}Redeeming the Image,\\uc0\\u8221{} 116.","plainCitation":"McFadyen, “Redeeming the Image,” 116.","noteIndex":34},"citationItems":[{"id":1340,"uris":["http://zotero.org/users/4624415/items/ILS5EY9J"],"itemData":{"id":1340,"type":"article-journal","container-title":"International Journal for the Study of the Christian Church","DOI":"10.1080/1474225X.2016.1196539","ISSN":"1474-225X, 1747-0234","issue":"2","journalAbbreviation":"International Journal for the Study of the Christian Church","language":"en","page":"108-125","source":"DOI.org (Crossref)","title":"Redeeming the image","volume":"16","author":[{"family":"McFadyen","given":"Alistair"}],"issued":{"date-parts":[["2016",4,2]]}},"locator":"116","label":"page"}],"schema":"https://github.com/citation-style-language/schema/raw/master/csl-citation.json"} </w:instrText>
      </w:r>
      <w:r>
        <w:fldChar w:fldCharType="separate"/>
      </w:r>
      <w:r w:rsidRPr="007B6044">
        <w:rPr>
          <w:rFonts w:ascii="Calibri" w:cs="Calibri"/>
          <w:lang w:val="en-GB"/>
        </w:rPr>
        <w:t xml:space="preserve">McFadyen, </w:t>
      </w:r>
      <w:r w:rsidRPr="007B6044">
        <w:rPr>
          <w:rFonts w:ascii="Calibri" w:cs="Calibri"/>
          <w:lang w:val="en-GB"/>
        </w:rPr>
        <w:t>“</w:t>
      </w:r>
      <w:r w:rsidRPr="007B6044">
        <w:rPr>
          <w:rFonts w:ascii="Calibri" w:cs="Calibri"/>
          <w:lang w:val="en-GB"/>
        </w:rPr>
        <w:t>Redeeming the Image,</w:t>
      </w:r>
      <w:r w:rsidRPr="007B6044">
        <w:rPr>
          <w:rFonts w:ascii="Calibri" w:cs="Calibri"/>
          <w:lang w:val="en-GB"/>
        </w:rPr>
        <w:t>”</w:t>
      </w:r>
      <w:r w:rsidRPr="007B6044">
        <w:rPr>
          <w:rFonts w:ascii="Calibri" w:cs="Calibri"/>
          <w:lang w:val="en-GB"/>
        </w:rPr>
        <w:t xml:space="preserve"> 116.</w:t>
      </w:r>
      <w:r>
        <w:fldChar w:fldCharType="end"/>
      </w:r>
    </w:p>
  </w:footnote>
  <w:footnote w:id="35">
    <w:p w14:paraId="163E46D5" w14:textId="77777777" w:rsidR="006C744F" w:rsidRPr="0010733D"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{"citationID":"M6gv1l5N","properties":{"formattedCitation":"McFadyen, \\uc0\\u8220{}IMAGING GOD.\\uc0\\u8221{}","plainCitation":"McFadyen, “IMAGING GOD.”","dontUpdate":true,"noteIndex":35},"citationItems":[{"id":"y1pJ8l7t/sjYNcOZ2","uris":["http://zotero.org/users/local/kCRRA8Wa/items/JZGTEJUY"],"itemData":{"id":324,"type":"article-journal","abstract":"Abstract\n              \n              Traditionally the central trope in Christian theological anthropology, “the image of God” tends to function more as a noun than a verb. While that has grounded significant interplay between specific Christian formulations and the concepts of nontheological disciplines and cultural constructs, it facilitates the withdrawal of the image and of theological anthropology more broadly from the context of active relation with God. Rather than a static rendering of the image a more interactionist, dynamic, and relational view of “imaging God” is commended as a key anthropological term. Engaging with Psalm 8 suggests that, biblically, asking the anthropological question “What is humanity?” is tied to the answer to the theological question: who is God? This locates theological anthropology securely within the interactive context of being related to by God and suggests that theological anthropology might be a matter of performance rather than definition: actively imaging God.","container-title":"Zygon®","DOI":"10.1111/j.1467-9744.2012.01291.x","ISSN":"0591-2385, 1467-9744","issue":"4","journalAbbreviation":"Zygon","language":"en","license":"http://onlinelibrary.wiley.com/termsAndConditions#vor","page":"918-933","source":"DOI.org (Crossref)","title":"IMAGING GOD: A THEOLOGICAL ANSWER TO THE ANTHROPOLOGICAL QUESTION?","title-short":"IMAGING GOD","volume":"47","author":[{"family":"McFadyen","given":"Alistair"}],"issued":{"date-parts":[["2012",12]]}}}],"schema":"https://github.com/citation-style-language/schema/raw/master/csl-citation.json"} </w:instrText>
      </w:r>
      <w:r>
        <w:fldChar w:fldCharType="separate"/>
      </w:r>
      <w:r w:rsidRPr="0010733D">
        <w:rPr>
          <w:rFonts w:ascii="Calibri" w:hAnsi="Calibri" w:cs="Calibri"/>
          <w:szCs w:val="24"/>
        </w:rPr>
        <w:t>McFadyen, “I</w:t>
      </w:r>
      <w:r>
        <w:rPr>
          <w:rFonts w:ascii="Calibri" w:hAnsi="Calibri" w:cs="Calibri"/>
          <w:szCs w:val="24"/>
        </w:rPr>
        <w:t>maging God</w:t>
      </w:r>
      <w:r w:rsidRPr="0010733D">
        <w:rPr>
          <w:rFonts w:ascii="Calibri" w:hAnsi="Calibri" w:cs="Calibri"/>
          <w:szCs w:val="24"/>
        </w:rPr>
        <w:t>”</w:t>
      </w:r>
      <w:r>
        <w:fldChar w:fldCharType="end"/>
      </w:r>
      <w:r>
        <w:rPr>
          <w:lang w:val="en-US"/>
        </w:rPr>
        <w:t>, 925</w:t>
      </w:r>
    </w:p>
  </w:footnote>
  <w:footnote w:id="36">
    <w:p w14:paraId="6E301EFC" w14:textId="77777777" w:rsidR="006C744F" w:rsidRPr="00A5335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{"citationID":"9yweW0Nv","properties":{"formattedCitation":"Joas Adiprasetya, {\\i{}Berteologi Dalam Iman, Dasar-Dasar Teologi Sistematika-Konstruktif} (Jakarta: BPK Gunung Mulia, 2023).","plainCitation":"Joas Adiprasetya, Berteologi Dalam Iman, Dasar-Dasar Teologi Sistematika-Konstruktif (Jakarta: BPK Gunung Mulia, 2023).","noteIndex":36},"citationItems":[{"id":"y1pJ8l7t/1HwgP8of","uris":["http://zotero.org/users/local/kCRRA8Wa/items/H9SYFVJM"],"itemData":{"id":292,"type":"book","event-place":"Jakarta","publisher":"BPK Gunung Mulia","publisher-place":"Jakarta","title":"Berteologi Dalam Iman, Dasar-Dasar Teologi Sistematika-Konstruktif","author":[{"family":"Adiprasetya","given":"Joas"}],"issued":{"date-parts":[["2023"]]}}}],"schema":"https://github.com/citation-style-language/schema/raw/master/csl-citation.json"} </w:instrText>
      </w:r>
      <w:r>
        <w:fldChar w:fldCharType="separate"/>
      </w:r>
      <w:r w:rsidRPr="00A5335C">
        <w:rPr>
          <w:rFonts w:ascii="Calibri" w:hAnsi="Calibri" w:cs="Calibri"/>
          <w:szCs w:val="24"/>
        </w:rPr>
        <w:t xml:space="preserve">Joas Adiprasetya, </w:t>
      </w:r>
      <w:r w:rsidRPr="00A5335C">
        <w:rPr>
          <w:rFonts w:ascii="Calibri" w:hAnsi="Calibri" w:cs="Calibri"/>
          <w:i/>
          <w:iCs/>
          <w:szCs w:val="24"/>
        </w:rPr>
        <w:t>Berteologi Dalam Iman, Dasar-Dasar Teologi Sistematika-Konstruktif</w:t>
      </w:r>
      <w:r w:rsidRPr="00A5335C">
        <w:rPr>
          <w:rFonts w:ascii="Calibri" w:hAnsi="Calibri" w:cs="Calibri"/>
          <w:szCs w:val="24"/>
        </w:rPr>
        <w:t xml:space="preserve"> (Jakarta: BPK Gunung Mulia, 2023).</w:t>
      </w:r>
      <w:r>
        <w:fldChar w:fldCharType="end"/>
      </w:r>
      <w:r>
        <w:rPr>
          <w:lang w:val="en-US"/>
        </w:rPr>
        <w:t xml:space="preserve"> 102</w:t>
      </w:r>
    </w:p>
  </w:footnote>
  <w:footnote w:id="37">
    <w:p w14:paraId="47219FEF" w14:textId="77777777" w:rsidR="006C744F" w:rsidRPr="00AF4E04"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{"citationID":"ckykPluE","properties":{"formattedCitation":"Daniel Simango, \\uc0\\u8220{}The Imago Dei (Gen 1:26-27): A History of Interpretation from Philo to the Present,\\uc0\\u8221{} {\\i{}Studia Historiae Ecclesiasticae (SHE)} 42, no. 1 (2016), https://doi.org/10.17159/2412-4265/2016/1065.","plainCitation":"Daniel Simango, “The Imago Dei (Gen 1:26-27): A History of Interpretation from Philo to the Present,” Studia Historiae Ecclesiasticae (SHE) 42, no. 1 (2016), https://doi.org/10.17159/2412-4265/2016/1065.","dontUpdate":true,"noteIndex":37},"citationItems":[{"id":"y1pJ8l7t/kCZ7eeuI","uris":["http://zotero.org/users/local/kCRRA8Wa/items/KPBUZW6L"],"itemData":{"id":256,"type":"article-journal","container-title":"Studia Historiae Ecclesiasticae (SHE)","DOI":"10.17159/2412-4265/2016/1065","ISSN":"24124265","issue":"1","journalAbbreviation":"Studia Hist. Ecc.","source":"DOI.org (Crossref)","title":"The Imago Dei (Gen 1:26-27): a history of interpretation from Philo to the present","title-short":"The Imago Dei (Gen 1","URL":"https://unisapressjournals.co.za/index.php/SHE/article/view/1065","volume":"42","author":[{"family":"Simango","given":"Daniel"}],"accessed":{"date-parts":[["2024",6,13]]},"issued":{"date-parts":[["2016"]]}}}],"schema":"https://github.com/citation-style-language/schema/raw/master/csl-citation.json"} </w:instrText>
      </w:r>
      <w:r>
        <w:fldChar w:fldCharType="separate"/>
      </w:r>
      <w:r w:rsidRPr="00AF4E04">
        <w:rPr>
          <w:rFonts w:ascii="Calibri" w:hAnsi="Calibri" w:cs="Calibri"/>
          <w:szCs w:val="24"/>
        </w:rPr>
        <w:t xml:space="preserve">Daniel Simango, “The Imago Dei (Gen 1:26-27): A History of Interpretation from Philo to the Present,” </w:t>
      </w:r>
      <w:r w:rsidRPr="00AF4E04">
        <w:rPr>
          <w:rFonts w:ascii="Calibri" w:hAnsi="Calibri" w:cs="Calibri"/>
          <w:i/>
          <w:iCs/>
          <w:szCs w:val="24"/>
        </w:rPr>
        <w:t>Studia Historiae Ecclesiasticae (SHE)</w:t>
      </w:r>
      <w:r w:rsidRPr="00AF4E04">
        <w:rPr>
          <w:rFonts w:ascii="Calibri" w:hAnsi="Calibri" w:cs="Calibri"/>
          <w:szCs w:val="24"/>
        </w:rPr>
        <w:t xml:space="preserve"> 42, no. 1 (2016), </w:t>
      </w:r>
      <w:r>
        <w:rPr>
          <w:rFonts w:ascii="Calibri" w:hAnsi="Calibri" w:cs="Calibri"/>
          <w:szCs w:val="24"/>
          <w:lang w:val="en-US"/>
        </w:rPr>
        <w:t xml:space="preserve">hal 174-178, </w:t>
      </w:r>
      <w:r w:rsidRPr="00AF4E04">
        <w:rPr>
          <w:rFonts w:ascii="Calibri" w:hAnsi="Calibri" w:cs="Calibri"/>
          <w:szCs w:val="24"/>
        </w:rPr>
        <w:t>https://doi.org/10.17159/2412-4265/2016/1065.</w:t>
      </w:r>
      <w:r>
        <w:fldChar w:fldCharType="end"/>
      </w:r>
    </w:p>
  </w:footnote>
  <w:footnote w:id="38">
    <w:p w14:paraId="70016D5C" w14:textId="77777777" w:rsidR="006C744F" w:rsidRPr="00A5335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{"citationID":"HvQFYvt0","properties":{"formattedCitation":"Adiprasetya, {\\i{}Berteologi Dalam Iman, Dasar-Dasar Teologi Sistematika-Konstruktif}.","plainCitation":"Adiprasetya, Berteologi Dalam Iman, Dasar-Dasar Teologi Sistematika-Konstruktif.","noteIndex":38},"citationItems":[{"id":"y1pJ8l7t/1HwgP8of","uris":["http://zotero.org/users/local/kCRRA8Wa/items/H9SYFVJM"],"itemData":{"id":292,"type":"book","event-place":"Jakarta","publisher":"BPK Gunung Mulia","publisher-place":"Jakarta","title":"Berteologi Dalam Iman, Dasar-Dasar Teologi Sistematika-Konstruktif","author":[{"family":"Adiprasetya","given":"Joas"}],"issued":{"date-parts":[["2023"]]}}}],"schema":"https://github.com/citation-style-language/schema/raw/master/csl-citation.json"} </w:instrText>
      </w:r>
      <w:r>
        <w:fldChar w:fldCharType="separate"/>
      </w:r>
      <w:r w:rsidRPr="00AF4E04">
        <w:rPr>
          <w:rFonts w:ascii="Calibri" w:hAnsi="Calibri" w:cs="Calibri"/>
          <w:szCs w:val="24"/>
        </w:rPr>
        <w:t xml:space="preserve">Adiprasetya, </w:t>
      </w:r>
      <w:r w:rsidRPr="00AF4E04">
        <w:rPr>
          <w:rFonts w:ascii="Calibri" w:hAnsi="Calibri" w:cs="Calibri"/>
          <w:i/>
          <w:iCs/>
          <w:szCs w:val="24"/>
        </w:rPr>
        <w:t>Berteologi Dalam Iman, Dasar-Dasar Teologi Sistematika-Konstruktif</w:t>
      </w:r>
      <w:r w:rsidRPr="00AF4E04">
        <w:rPr>
          <w:rFonts w:ascii="Calibri" w:hAnsi="Calibri" w:cs="Calibri"/>
          <w:szCs w:val="24"/>
        </w:rPr>
        <w:t>.</w:t>
      </w:r>
      <w:r>
        <w:fldChar w:fldCharType="end"/>
      </w:r>
      <w:r>
        <w:rPr>
          <w:lang w:val="en-US"/>
        </w:rPr>
        <w:t xml:space="preserve"> 102</w:t>
      </w:r>
    </w:p>
  </w:footnote>
  <w:footnote w:id="39">
    <w:p w14:paraId="01CD64F3" w14:textId="77777777" w:rsidR="006C744F" w:rsidRPr="000F49AB"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{"citationID":"qSUyuSEd","properties":{"formattedCitation":"Verne H. Fletcher, {\\i{}Lihatlah Sang Manusia!: Suatu Pendekatan Pada Etika Kristen Dasar}, 1st ed. (Jakarta: BPK Gunung Mulia, 2007), 220.","plainCitation":"Verne H. Fletcher, Lihatlah Sang Manusia!: Suatu Pendekatan Pada Etika Kristen Dasar, 1st ed. (Jakarta: BPK Gunung Mulia, 2007), 220.","noteIndex":39},"citationItems":[{"id":121,"uris":["http://zotero.org/users/4624415/items/KXZYAJFR"],"itemData":{"id":121,"type":"book","edition":"1","event-place":"Jakarta","ISBN":"978-979-687-397-5","publisher":"BPK Gunung Mulia","publisher-place":"Jakarta","title":"Lihatlah Sang Manusia!: Suatu Pendekatan pada Etika Kristen Dasar","author":[{"family":"Fletcher","given":"Verne H."}],"issued":{"date-parts":[["2007"]]}},"locator":"220","label":"page"}],"schema":"https://github.com/citation-style-language/schema/raw/master/csl-citation.json"} </w:instrText>
      </w:r>
      <w:r>
        <w:fldChar w:fldCharType="separate"/>
      </w:r>
      <w:r w:rsidRPr="000F49AB">
        <w:rPr>
          <w:rFonts w:ascii="Calibri" w:hAnsi="Calibri" w:cs="Calibri"/>
        </w:rPr>
        <w:t xml:space="preserve">Verne H. Fletcher, </w:t>
      </w:r>
      <w:r w:rsidRPr="000F49AB">
        <w:rPr>
          <w:rFonts w:ascii="Calibri" w:hAnsi="Calibri" w:cs="Calibri"/>
          <w:i/>
          <w:iCs/>
        </w:rPr>
        <w:t>Lihatlah Sang Manusia!: Suatu Pendekatan Pada Etika Kristen Dasar</w:t>
      </w:r>
      <w:r w:rsidRPr="000F49AB">
        <w:rPr>
          <w:rFonts w:ascii="Calibri" w:hAnsi="Calibri" w:cs="Calibri"/>
        </w:rPr>
        <w:t>, 1st ed. (Jakarta: BPK Gunung Mulia, 2007), 220.</w:t>
      </w:r>
      <w:r>
        <w:fldChar w:fldCharType="end"/>
      </w:r>
    </w:p>
  </w:footnote>
  <w:footnote w:id="40">
    <w:p w14:paraId="3FA681F0" w14:textId="77777777" w:rsidR="006C744F" w:rsidRPr="00A5335C" w:rsidRDefault="006C744F" w:rsidP="006C744F">
      <w:pPr>
        <w:pStyle w:val="FootnoteText"/>
        <w:rPr>
          <w:lang w:val="en-US"/>
        </w:rPr>
      </w:pPr>
      <w:r w:rsidRPr="005A1312">
        <w:rPr>
          <w:rStyle w:val="FootnoteReference"/>
        </w:rPr>
        <w:footnoteRef/>
      </w:r>
      <w:r>
        <w:t xml:space="preserve"> </w:t>
      </w:r>
      <w:r>
        <w:fldChar w:fldCharType="begin"/>
      </w:r>
      <w:r>
        <w:instrText xml:space="preserve"> ADDIN ZOTERO_ITEM CSL_CITATION {"citationID":"fodPrXhb","properties":{"formattedCitation":"Adiprasetya, {\\i{}Berteologi Dalam Iman, Dasar-Dasar Teologi Sistematika-Konstruktif}.","plainCitation":"Adiprasetya, Berteologi Dalam Iman, Dasar-Dasar Teologi Sistematika-Konstruktif.","noteIndex":40},"citationItems":[{"id":"y1pJ8l7t/1HwgP8of","uris":["http://zotero.org/users/local/kCRRA8Wa/items/H9SYFVJM"],"itemData":{"id":292,"type":"book","event-place":"Jakarta","publisher":"BPK Gunung Mulia","publisher-place":"Jakarta","title":"Berteologi Dalam Iman, Dasar-Dasar Teologi Sistematika-Konstruktif","author":[{"family":"Adiprasetya","given":"Joas"}],"issued":{"date-parts":[["2023"]]}}}],"schema":"https://github.com/citation-style-language/schema/raw/master/csl-citation.json"} </w:instrText>
      </w:r>
      <w:r>
        <w:fldChar w:fldCharType="separate"/>
      </w:r>
      <w:r w:rsidRPr="00B50A7E">
        <w:rPr>
          <w:rFonts w:ascii="Calibri" w:hAnsi="Calibri" w:cs="Calibri"/>
          <w:szCs w:val="24"/>
        </w:rPr>
        <w:t xml:space="preserve">Adiprasetya, </w:t>
      </w:r>
      <w:r w:rsidRPr="00B50A7E">
        <w:rPr>
          <w:rFonts w:ascii="Calibri" w:hAnsi="Calibri" w:cs="Calibri"/>
          <w:i/>
          <w:iCs/>
          <w:szCs w:val="24"/>
        </w:rPr>
        <w:t>Berteologi Dalam Iman, Dasar-Dasar Teologi Sistematika-Konstruktif</w:t>
      </w:r>
      <w:r w:rsidRPr="00B50A7E">
        <w:rPr>
          <w:rFonts w:ascii="Calibri" w:hAnsi="Calibri" w:cs="Calibri"/>
          <w:szCs w:val="24"/>
        </w:rPr>
        <w:t>.</w:t>
      </w:r>
      <w:r>
        <w:fldChar w:fldCharType="end"/>
      </w:r>
      <w:r>
        <w:rPr>
          <w:lang w:val="en-US"/>
        </w:rPr>
        <w:t xml:space="preserve"> 103</w:t>
      </w:r>
    </w:p>
  </w:footnote>
  <w:footnote w:id="41">
    <w:p w14:paraId="71D3AEDA" w14:textId="77777777" w:rsidR="006C744F" w:rsidRPr="00217DA8"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{"citationID":"Wdjbarx2","properties":{"formattedCitation":"Celia Deane-Drummond and ed. Lieven Boeve, {\\i{}\\uc0\\u8220{}In God\\uc0\\u8217{}s Image and Likeness; From Reason to Revelation in Humans and Other Animals\\uc0\\u8221{}. In Questioning the Human: Toward a Theological Anthropology For The Twenty First Century} (New York: Fordham University Press, 2014).","plainCitation":"Celia Deane-Drummond and ed. Lieven Boeve, “In God’s Image and Likeness; From Reason to Revelation in Humans and Other Animals”. In Questioning the Human: Toward a Theological Anthropology For The Twenty First Century (New York: Fordham University Press, 2014).","dontUpdate":true,"noteIndex":41},"citationItems":[{"id":"y1pJ8l7t/5rgVVmJJ","uris":["http://zotero.org/users/local/kCRRA8Wa/items/NYXW9VUT"],"itemData":{"id":325,"type":"book","event-place":"New York","publisher":"Fordham University Press","publisher-place":"New York","title":"'In God's Image and Likeness; From Reason to Revelation in Humans and Other Animals'. In Questioning the Human: Toward a Theological Anthropology For The Twenty First Century","author":[{"family":"Deane-Drummond","given":"Celia"},{"literal":"ed. Lieven Boeve"}],"issued":{"date-parts":[["2014"]]}}}],"schema":"https://github.com/citation-style-language/schema/raw/master/csl-citation.json"} </w:instrText>
      </w:r>
      <w:r>
        <w:fldChar w:fldCharType="separate"/>
      </w:r>
      <w:r w:rsidRPr="00CB74A6">
        <w:rPr>
          <w:rFonts w:ascii="Calibri" w:hAnsi="Calibri" w:cs="Calibri"/>
          <w:szCs w:val="24"/>
        </w:rPr>
        <w:t xml:space="preserve">Celia Deane-Drummond and ed. Lieven Boeve, </w:t>
      </w:r>
      <w:r>
        <w:rPr>
          <w:rFonts w:ascii="Calibri" w:hAnsi="Calibri" w:cs="Calibri"/>
          <w:szCs w:val="24"/>
          <w:lang w:val="en-US"/>
        </w:rPr>
        <w:t xml:space="preserve">dkk </w:t>
      </w:r>
      <w:r w:rsidRPr="00CB74A6">
        <w:rPr>
          <w:rFonts w:ascii="Calibri" w:hAnsi="Calibri" w:cs="Calibri"/>
          <w:i/>
          <w:iCs/>
          <w:szCs w:val="24"/>
        </w:rPr>
        <w:t>“In God’s Image and Likeness; From Reason to Revelation in Humans and Other Animals”. In Questioning the Human: Toward a Theological Anthropology For The Twenty First Century</w:t>
      </w:r>
      <w:r w:rsidRPr="00CB74A6">
        <w:rPr>
          <w:rFonts w:ascii="Calibri" w:hAnsi="Calibri" w:cs="Calibri"/>
          <w:szCs w:val="24"/>
        </w:rPr>
        <w:t xml:space="preserve"> (New York: Fordham University Press, 2014).</w:t>
      </w:r>
      <w:r>
        <w:fldChar w:fldCharType="end"/>
      </w:r>
      <w:r>
        <w:rPr>
          <w:lang w:val="en-US"/>
        </w:rPr>
        <w:t xml:space="preserve"> 75</w:t>
      </w:r>
    </w:p>
  </w:footnote>
  <w:footnote w:id="42">
    <w:p w14:paraId="60E7C9CB" w14:textId="77777777" w:rsidR="006C744F" w:rsidRPr="003853F2"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{"citationID":"hJNFOsVZ","properties":{"formattedCitation":"Karen O\\uc0\\u8217{}Donnell, \\uc0\\u8220{}Performing the {\\i{}Imago Dei}\\uc0\\u8239{}: Human Enhancement, Artificial Intelligence and Optative Image-Bearing,\\uc0\\u8221{} {\\i{}International Journal for the Study of the Christian Church} 18, no. 1 (January 2, 2018): 4\\uc0\\u8211{}15, https://doi.org/10.1080/1474225X.2018.1448674.","plainCitation":"Karen O’Donnell, “Performing the Imago Dei : Human Enhancement, Artificial Intelligence and Optative Image-Bearing,” International Journal for the Study of the Christian Church 18, no. 1 (January 2, 2018): 4–15, https://doi.org/10.1080/1474225X.2018.1448674.","noteIndex":42},"citationItems":[{"id":"y1pJ8l7t/YTNk8Fqa","uris":["http://zotero.org/users/local/kCRRA8Wa/items/KUZ65MQV"],"itemData":{"id":327,"type":"article-journal","container-title":"International Journal for the Study of the Christian Church","DOI":"10.1080/1474225X.2018.1448674","ISSN":"1474-225X, 1747-0234","issue":"1","journalAbbreviation":"International Journal for the Study of the Christian Church","language":"en","page":"4-15","source":"DOI.org (Crossref)","title":"Performing the &lt;i&gt;imago Dei&lt;/i&gt; : human enhancement, artificial intelligence and optative image-bearing","title-short":"Performing the &lt;i&gt;imago Dei&lt;/i&gt;","volume":"18","author":[{"family":"O’Donnell","given":"Karen"}],"issued":{"date-parts":[["2018",1,2]]}}}],"schema":"https://github.com/citation-style-language/schema/raw/master/csl-citation.json"} </w:instrText>
      </w:r>
      <w:r>
        <w:fldChar w:fldCharType="separate"/>
      </w:r>
      <w:r w:rsidRPr="004D15F0">
        <w:rPr>
          <w:rFonts w:ascii="Calibri" w:hAnsi="Calibri" w:cs="Calibri"/>
          <w:szCs w:val="24"/>
        </w:rPr>
        <w:t xml:space="preserve">Karen O’Donnell, “Performing the </w:t>
      </w:r>
      <w:r w:rsidRPr="004D15F0">
        <w:rPr>
          <w:rFonts w:ascii="Calibri" w:hAnsi="Calibri" w:cs="Calibri"/>
          <w:i/>
          <w:iCs/>
          <w:szCs w:val="24"/>
        </w:rPr>
        <w:t>Imago Dei</w:t>
      </w:r>
      <w:r w:rsidRPr="004D15F0">
        <w:rPr>
          <w:rFonts w:ascii="Calibri" w:hAnsi="Calibri" w:cs="Calibri"/>
          <w:szCs w:val="24"/>
        </w:rPr>
        <w:t xml:space="preserve"> : Human Enhancement, Artificial Intelligence and Optative Image-Bearing,” </w:t>
      </w:r>
      <w:r w:rsidRPr="004D15F0">
        <w:rPr>
          <w:rFonts w:ascii="Calibri" w:hAnsi="Calibri" w:cs="Calibri"/>
          <w:i/>
          <w:iCs/>
          <w:szCs w:val="24"/>
        </w:rPr>
        <w:t>International Journal for the Study of the Christian Church</w:t>
      </w:r>
      <w:r w:rsidRPr="004D15F0">
        <w:rPr>
          <w:rFonts w:ascii="Calibri" w:hAnsi="Calibri" w:cs="Calibri"/>
          <w:szCs w:val="24"/>
        </w:rPr>
        <w:t xml:space="preserve"> 18, no. 1 (January 2, 2018): 4–15, https://doi.org/10.1080/1474225X.2018.1448674.</w:t>
      </w:r>
      <w:r>
        <w:fldChar w:fldCharType="end"/>
      </w:r>
      <w:r>
        <w:rPr>
          <w:lang w:val="en-US"/>
        </w:rPr>
        <w:t xml:space="preserve"> 11</w:t>
      </w:r>
    </w:p>
  </w:footnote>
  <w:footnote w:id="43">
    <w:p w14:paraId="37356077" w14:textId="77777777" w:rsidR="006C744F" w:rsidRPr="003853F2" w:rsidRDefault="006C744F" w:rsidP="006C744F">
      <w:pPr>
        <w:pStyle w:val="FootnoteText"/>
        <w:rPr>
          <w:lang w:val="en-US"/>
        </w:rPr>
      </w:pPr>
      <w:r>
        <w:rPr>
          <w:rStyle w:val="FootnoteReference"/>
        </w:rPr>
        <w:footnoteRef/>
      </w:r>
      <w:r>
        <w:t xml:space="preserve"> </w:t>
      </w:r>
      <w:r>
        <w:fldChar w:fldCharType="begin"/>
      </w:r>
      <w:r>
        <w:instrText xml:space="preserve"> ADDIN ZOTERO_ITEM CSL_CITATION {"citationID":"cZf1IkH5","properties":{"formattedCitation":"John Robb and Oliver J.T Harris, {\\i{}\\uc0\\u8220{}The Body and God\\uc0\\u8221{}, In The Body in History: Europe From The Paleolithic To The Future} (Cambridge: Cambridge University Press, 2013).","plainCitation":"John Robb and Oliver J.T Harris, “The Body and God”, In The Body in History: Europe From The Paleolithic To The Future (Cambridge: Cambridge University Press, 2013).","noteIndex":43},"citationItems":[{"id":"y1pJ8l7t/MvY5ysH4","uris":["http://zotero.org/users/local/kCRRA8Wa/items/LX2DCHI8"],"itemData":{"id":328,"type":"book","event-place":"Cambridge","publisher":"Cambridge University Press","publisher-place":"Cambridge","title":"\"The Body and God\", In The Body in History: Europe From The Paleolithic To The Future","author":[{"family":"Robb","given":"John"},{"family":"J.T Harris","given":"Oliver"}],"issued":{"date-parts":[["2013"]]}}}],"schema":"https://github.com/citation-style-language/schema/raw/master/csl-citation.json"} </w:instrText>
      </w:r>
      <w:r>
        <w:fldChar w:fldCharType="separate"/>
      </w:r>
      <w:r w:rsidRPr="003853F2">
        <w:rPr>
          <w:rFonts w:ascii="Calibri" w:hAnsi="Calibri" w:cs="Calibri"/>
          <w:szCs w:val="24"/>
        </w:rPr>
        <w:t xml:space="preserve">John Robb and Oliver J.T Harris, </w:t>
      </w:r>
      <w:r w:rsidRPr="003853F2">
        <w:rPr>
          <w:rFonts w:ascii="Calibri" w:hAnsi="Calibri" w:cs="Calibri"/>
          <w:i/>
          <w:iCs/>
          <w:szCs w:val="24"/>
        </w:rPr>
        <w:t>“The Body and God”, In The Body in History: Europe From The Paleolithic To The Future</w:t>
      </w:r>
      <w:r w:rsidRPr="003853F2">
        <w:rPr>
          <w:rFonts w:ascii="Calibri" w:hAnsi="Calibri" w:cs="Calibri"/>
          <w:szCs w:val="24"/>
        </w:rPr>
        <w:t xml:space="preserve"> (Cambridge: Cambridge University Press, 2013).</w:t>
      </w:r>
      <w:r>
        <w:fldChar w:fldCharType="end"/>
      </w:r>
      <w:r>
        <w:rPr>
          <w:lang w:val="en-US"/>
        </w:rPr>
        <w:t xml:space="preserve"> 129-130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C10C4"/>
    <w:multiLevelType w:val="hybridMultilevel"/>
    <w:tmpl w:val="E6A2882E"/>
    <w:lvl w:ilvl="0" w:tplc="04210003">
      <w:start w:val="1"/>
      <w:numFmt w:val="bullet"/>
      <w:lvlText w:val="o"/>
      <w:lvlJc w:val="left"/>
      <w:pPr>
        <w:ind w:left="1530" w:hanging="360"/>
      </w:pPr>
      <w:rPr>
        <w:rFonts w:ascii="Courier New" w:hAnsi="Courier New" w:cs="Courier New"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 w15:restartNumberingAfterBreak="0">
    <w:nsid w:val="439025C6"/>
    <w:multiLevelType w:val="hybridMultilevel"/>
    <w:tmpl w:val="BA7E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30045"/>
    <w:multiLevelType w:val="hybridMultilevel"/>
    <w:tmpl w:val="18B08022"/>
    <w:lvl w:ilvl="0" w:tplc="04210001">
      <w:start w:val="1"/>
      <w:numFmt w:val="bullet"/>
      <w:lvlText w:val=""/>
      <w:lvlJc w:val="left"/>
      <w:pPr>
        <w:ind w:left="2340" w:hanging="360"/>
      </w:pPr>
      <w:rPr>
        <w:rFonts w:ascii="Symbol" w:hAnsi="Symbol" w:hint="default"/>
      </w:rPr>
    </w:lvl>
    <w:lvl w:ilvl="1" w:tplc="04210003" w:tentative="1">
      <w:start w:val="1"/>
      <w:numFmt w:val="bullet"/>
      <w:lvlText w:val="o"/>
      <w:lvlJc w:val="left"/>
      <w:pPr>
        <w:ind w:left="3060" w:hanging="360"/>
      </w:pPr>
      <w:rPr>
        <w:rFonts w:ascii="Courier New" w:hAnsi="Courier New" w:cs="Courier New" w:hint="default"/>
      </w:rPr>
    </w:lvl>
    <w:lvl w:ilvl="2" w:tplc="04210005" w:tentative="1">
      <w:start w:val="1"/>
      <w:numFmt w:val="bullet"/>
      <w:lvlText w:val=""/>
      <w:lvlJc w:val="left"/>
      <w:pPr>
        <w:ind w:left="3780" w:hanging="360"/>
      </w:pPr>
      <w:rPr>
        <w:rFonts w:ascii="Wingdings" w:hAnsi="Wingdings" w:hint="default"/>
      </w:rPr>
    </w:lvl>
    <w:lvl w:ilvl="3" w:tplc="04210001" w:tentative="1">
      <w:start w:val="1"/>
      <w:numFmt w:val="bullet"/>
      <w:lvlText w:val=""/>
      <w:lvlJc w:val="left"/>
      <w:pPr>
        <w:ind w:left="4500" w:hanging="360"/>
      </w:pPr>
      <w:rPr>
        <w:rFonts w:ascii="Symbol" w:hAnsi="Symbol" w:hint="default"/>
      </w:rPr>
    </w:lvl>
    <w:lvl w:ilvl="4" w:tplc="04210003" w:tentative="1">
      <w:start w:val="1"/>
      <w:numFmt w:val="bullet"/>
      <w:lvlText w:val="o"/>
      <w:lvlJc w:val="left"/>
      <w:pPr>
        <w:ind w:left="5220" w:hanging="360"/>
      </w:pPr>
      <w:rPr>
        <w:rFonts w:ascii="Courier New" w:hAnsi="Courier New" w:cs="Courier New" w:hint="default"/>
      </w:rPr>
    </w:lvl>
    <w:lvl w:ilvl="5" w:tplc="04210005" w:tentative="1">
      <w:start w:val="1"/>
      <w:numFmt w:val="bullet"/>
      <w:lvlText w:val=""/>
      <w:lvlJc w:val="left"/>
      <w:pPr>
        <w:ind w:left="5940" w:hanging="360"/>
      </w:pPr>
      <w:rPr>
        <w:rFonts w:ascii="Wingdings" w:hAnsi="Wingdings" w:hint="default"/>
      </w:rPr>
    </w:lvl>
    <w:lvl w:ilvl="6" w:tplc="04210001" w:tentative="1">
      <w:start w:val="1"/>
      <w:numFmt w:val="bullet"/>
      <w:lvlText w:val=""/>
      <w:lvlJc w:val="left"/>
      <w:pPr>
        <w:ind w:left="6660" w:hanging="360"/>
      </w:pPr>
      <w:rPr>
        <w:rFonts w:ascii="Symbol" w:hAnsi="Symbol" w:hint="default"/>
      </w:rPr>
    </w:lvl>
    <w:lvl w:ilvl="7" w:tplc="04210003" w:tentative="1">
      <w:start w:val="1"/>
      <w:numFmt w:val="bullet"/>
      <w:lvlText w:val="o"/>
      <w:lvlJc w:val="left"/>
      <w:pPr>
        <w:ind w:left="7380" w:hanging="360"/>
      </w:pPr>
      <w:rPr>
        <w:rFonts w:ascii="Courier New" w:hAnsi="Courier New" w:cs="Courier New" w:hint="default"/>
      </w:rPr>
    </w:lvl>
    <w:lvl w:ilvl="8" w:tplc="04210005" w:tentative="1">
      <w:start w:val="1"/>
      <w:numFmt w:val="bullet"/>
      <w:lvlText w:val=""/>
      <w:lvlJc w:val="left"/>
      <w:pPr>
        <w:ind w:left="8100" w:hanging="360"/>
      </w:pPr>
      <w:rPr>
        <w:rFonts w:ascii="Wingdings" w:hAnsi="Wingdings" w:hint="default"/>
      </w:rPr>
    </w:lvl>
  </w:abstractNum>
  <w:num w:numId="1" w16cid:durableId="605237638">
    <w:abstractNumId w:val="1"/>
  </w:num>
  <w:num w:numId="2" w16cid:durableId="254675893">
    <w:abstractNumId w:val="2"/>
  </w:num>
  <w:num w:numId="3" w16cid:durableId="198928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LQ0NjW0sDQzMjVT0lEKTi0uzszPAykwrgUAUzFg8ywAAAA="/>
  </w:docVars>
  <w:rsids>
    <w:rsidRoot w:val="00E548C2"/>
    <w:rsid w:val="00027540"/>
    <w:rsid w:val="0003757F"/>
    <w:rsid w:val="00037D62"/>
    <w:rsid w:val="000421E3"/>
    <w:rsid w:val="00084F42"/>
    <w:rsid w:val="000C5F68"/>
    <w:rsid w:val="000E6B17"/>
    <w:rsid w:val="0010268F"/>
    <w:rsid w:val="00111B60"/>
    <w:rsid w:val="00136B0F"/>
    <w:rsid w:val="001675C9"/>
    <w:rsid w:val="00173BE4"/>
    <w:rsid w:val="00183949"/>
    <w:rsid w:val="00184ECA"/>
    <w:rsid w:val="00187B07"/>
    <w:rsid w:val="001A09A9"/>
    <w:rsid w:val="001A4902"/>
    <w:rsid w:val="001B6B17"/>
    <w:rsid w:val="001C1EDB"/>
    <w:rsid w:val="001D0DEC"/>
    <w:rsid w:val="001E59F9"/>
    <w:rsid w:val="001F77D8"/>
    <w:rsid w:val="002239DF"/>
    <w:rsid w:val="00223CE0"/>
    <w:rsid w:val="00225954"/>
    <w:rsid w:val="0023041B"/>
    <w:rsid w:val="0023607C"/>
    <w:rsid w:val="0023684D"/>
    <w:rsid w:val="00237355"/>
    <w:rsid w:val="002974C9"/>
    <w:rsid w:val="002A3406"/>
    <w:rsid w:val="002D1873"/>
    <w:rsid w:val="002D3B9C"/>
    <w:rsid w:val="002D5561"/>
    <w:rsid w:val="002E58F8"/>
    <w:rsid w:val="0032044F"/>
    <w:rsid w:val="003450FF"/>
    <w:rsid w:val="00351FDA"/>
    <w:rsid w:val="003A06C9"/>
    <w:rsid w:val="003F331A"/>
    <w:rsid w:val="003F5012"/>
    <w:rsid w:val="003F72B3"/>
    <w:rsid w:val="00402242"/>
    <w:rsid w:val="00405177"/>
    <w:rsid w:val="00434702"/>
    <w:rsid w:val="004375CA"/>
    <w:rsid w:val="00452B17"/>
    <w:rsid w:val="00471E67"/>
    <w:rsid w:val="00472BC3"/>
    <w:rsid w:val="00475588"/>
    <w:rsid w:val="004A2D29"/>
    <w:rsid w:val="004A73A1"/>
    <w:rsid w:val="004F2335"/>
    <w:rsid w:val="005029F1"/>
    <w:rsid w:val="00505853"/>
    <w:rsid w:val="00507201"/>
    <w:rsid w:val="00527212"/>
    <w:rsid w:val="00527A58"/>
    <w:rsid w:val="00537785"/>
    <w:rsid w:val="00545856"/>
    <w:rsid w:val="005A146A"/>
    <w:rsid w:val="005A2A30"/>
    <w:rsid w:val="005C0D7B"/>
    <w:rsid w:val="005D3793"/>
    <w:rsid w:val="005E1652"/>
    <w:rsid w:val="005E1F30"/>
    <w:rsid w:val="006013E8"/>
    <w:rsid w:val="00616F91"/>
    <w:rsid w:val="00625F1E"/>
    <w:rsid w:val="006620D1"/>
    <w:rsid w:val="006910FA"/>
    <w:rsid w:val="00692489"/>
    <w:rsid w:val="006946D9"/>
    <w:rsid w:val="006A4079"/>
    <w:rsid w:val="006B2FDB"/>
    <w:rsid w:val="006B3648"/>
    <w:rsid w:val="006C3C78"/>
    <w:rsid w:val="006C43D6"/>
    <w:rsid w:val="006C6EDE"/>
    <w:rsid w:val="006C744F"/>
    <w:rsid w:val="006E5163"/>
    <w:rsid w:val="00757B08"/>
    <w:rsid w:val="00794115"/>
    <w:rsid w:val="007A0E98"/>
    <w:rsid w:val="007A0EFB"/>
    <w:rsid w:val="007B14C1"/>
    <w:rsid w:val="007B2B4E"/>
    <w:rsid w:val="007C313F"/>
    <w:rsid w:val="007F0116"/>
    <w:rsid w:val="00817398"/>
    <w:rsid w:val="00854661"/>
    <w:rsid w:val="008A2EA8"/>
    <w:rsid w:val="008F0761"/>
    <w:rsid w:val="008F2B22"/>
    <w:rsid w:val="00926B5A"/>
    <w:rsid w:val="00933308"/>
    <w:rsid w:val="00934B70"/>
    <w:rsid w:val="00957DDA"/>
    <w:rsid w:val="0096168A"/>
    <w:rsid w:val="009754FF"/>
    <w:rsid w:val="0099641A"/>
    <w:rsid w:val="009D31EF"/>
    <w:rsid w:val="00A04F38"/>
    <w:rsid w:val="00A27FC2"/>
    <w:rsid w:val="00A31552"/>
    <w:rsid w:val="00A63A44"/>
    <w:rsid w:val="00A644E2"/>
    <w:rsid w:val="00A653E7"/>
    <w:rsid w:val="00A85CC3"/>
    <w:rsid w:val="00A93AE2"/>
    <w:rsid w:val="00AA214A"/>
    <w:rsid w:val="00AB5E4C"/>
    <w:rsid w:val="00AC6354"/>
    <w:rsid w:val="00AE1FC0"/>
    <w:rsid w:val="00B174EB"/>
    <w:rsid w:val="00B25F17"/>
    <w:rsid w:val="00B66CFE"/>
    <w:rsid w:val="00BB0723"/>
    <w:rsid w:val="00BC1B65"/>
    <w:rsid w:val="00BC3541"/>
    <w:rsid w:val="00BD3BA5"/>
    <w:rsid w:val="00BF140F"/>
    <w:rsid w:val="00BF45F7"/>
    <w:rsid w:val="00C07FCC"/>
    <w:rsid w:val="00C21199"/>
    <w:rsid w:val="00C24750"/>
    <w:rsid w:val="00C73DE7"/>
    <w:rsid w:val="00C741C1"/>
    <w:rsid w:val="00C77CA7"/>
    <w:rsid w:val="00C96C8E"/>
    <w:rsid w:val="00CA7221"/>
    <w:rsid w:val="00CC395E"/>
    <w:rsid w:val="00CD251C"/>
    <w:rsid w:val="00CF253B"/>
    <w:rsid w:val="00D2639F"/>
    <w:rsid w:val="00D269F8"/>
    <w:rsid w:val="00D3327F"/>
    <w:rsid w:val="00D37367"/>
    <w:rsid w:val="00D60C80"/>
    <w:rsid w:val="00D76E49"/>
    <w:rsid w:val="00D8256E"/>
    <w:rsid w:val="00D9058C"/>
    <w:rsid w:val="00DD0DE9"/>
    <w:rsid w:val="00DD2F0A"/>
    <w:rsid w:val="00DF34CF"/>
    <w:rsid w:val="00E01C64"/>
    <w:rsid w:val="00E15DBF"/>
    <w:rsid w:val="00E16CEC"/>
    <w:rsid w:val="00E22E26"/>
    <w:rsid w:val="00E247E9"/>
    <w:rsid w:val="00E26DE2"/>
    <w:rsid w:val="00E3229A"/>
    <w:rsid w:val="00E336DA"/>
    <w:rsid w:val="00E548C2"/>
    <w:rsid w:val="00E57B46"/>
    <w:rsid w:val="00E67009"/>
    <w:rsid w:val="00E80E3E"/>
    <w:rsid w:val="00E916CD"/>
    <w:rsid w:val="00EA12AE"/>
    <w:rsid w:val="00EA438A"/>
    <w:rsid w:val="00EA5989"/>
    <w:rsid w:val="00EB6924"/>
    <w:rsid w:val="00ED7146"/>
    <w:rsid w:val="00ED7C1E"/>
    <w:rsid w:val="00F03D84"/>
    <w:rsid w:val="00F55679"/>
    <w:rsid w:val="00F56BAD"/>
    <w:rsid w:val="00F65B54"/>
    <w:rsid w:val="00F7753E"/>
    <w:rsid w:val="00F94563"/>
    <w:rsid w:val="00FB41B4"/>
  </w:rsids>
  <m:mathPr>
    <m:mathFont m:val="Cambria Math"/>
    <m:brkBin m:val="before"/>
    <m:brkBinSub m:val="--"/>
    <m:smallFrac m:val="0"/>
    <m:dispDef/>
    <m:lMargin m:val="0"/>
    <m:rMargin m:val="0"/>
    <m:defJc m:val="centerGroup"/>
    <m:wrapIndent m:val="1440"/>
    <m:intLim m:val="subSup"/>
    <m:naryLim m:val="undOvr"/>
  </m:mathPr>
  <w:themeFontLang w:val="en-ID"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BA0F"/>
  <w15:docId w15:val="{0426E299-D9E7-4790-8FC6-A17D6E52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zh-CN" w:bidi="he-IL"/>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450FF"/>
    <w:rPr>
      <w:color w:val="0000FF" w:themeColor="hyperlink"/>
      <w:u w:val="single"/>
    </w:rPr>
  </w:style>
  <w:style w:type="character" w:customStyle="1" w:styleId="UnresolvedMention1">
    <w:name w:val="Unresolved Mention1"/>
    <w:basedOn w:val="DefaultParagraphFont"/>
    <w:uiPriority w:val="99"/>
    <w:semiHidden/>
    <w:unhideWhenUsed/>
    <w:rsid w:val="003450FF"/>
    <w:rPr>
      <w:color w:val="605E5C"/>
      <w:shd w:val="clear" w:color="auto" w:fill="E1DFDD"/>
    </w:rPr>
  </w:style>
  <w:style w:type="paragraph" w:styleId="ListParagraph">
    <w:name w:val="List Paragraph"/>
    <w:basedOn w:val="Normal"/>
    <w:uiPriority w:val="34"/>
    <w:qFormat/>
    <w:rsid w:val="00CD251C"/>
    <w:pPr>
      <w:ind w:left="720"/>
      <w:contextualSpacing/>
    </w:pPr>
  </w:style>
  <w:style w:type="paragraph" w:styleId="NoSpacing">
    <w:name w:val="No Spacing"/>
    <w:uiPriority w:val="1"/>
    <w:qFormat/>
    <w:rsid w:val="00A31552"/>
    <w:pPr>
      <w:widowControl/>
      <w:spacing w:after="0" w:line="240" w:lineRule="auto"/>
    </w:pPr>
    <w:rPr>
      <w:rFonts w:asciiTheme="minorHAnsi" w:eastAsiaTheme="minorHAnsi" w:hAnsiTheme="minorHAnsi" w:cstheme="minorBidi"/>
      <w:lang w:eastAsia="en-US" w:bidi="ar-SA"/>
    </w:rPr>
  </w:style>
  <w:style w:type="character" w:styleId="UnresolvedMention">
    <w:name w:val="Unresolved Mention"/>
    <w:basedOn w:val="DefaultParagraphFont"/>
    <w:uiPriority w:val="99"/>
    <w:semiHidden/>
    <w:unhideWhenUsed/>
    <w:rsid w:val="004A2D29"/>
    <w:rPr>
      <w:color w:val="605E5C"/>
      <w:shd w:val="clear" w:color="auto" w:fill="E1DFDD"/>
    </w:rPr>
  </w:style>
  <w:style w:type="paragraph" w:styleId="FootnoteText">
    <w:name w:val="footnote text"/>
    <w:basedOn w:val="Normal"/>
    <w:link w:val="FootnoteTextChar"/>
    <w:uiPriority w:val="99"/>
    <w:semiHidden/>
    <w:unhideWhenUsed/>
    <w:rsid w:val="006C744F"/>
    <w:pPr>
      <w:widowControl/>
      <w:spacing w:after="0" w:line="240" w:lineRule="auto"/>
    </w:pPr>
    <w:rPr>
      <w:rFonts w:asciiTheme="minorHAnsi" w:eastAsiaTheme="minorHAnsi" w:hAnsiTheme="minorHAnsi" w:cstheme="minorBidi"/>
      <w:noProof/>
      <w:sz w:val="20"/>
      <w:szCs w:val="20"/>
      <w:lang w:eastAsia="en-US" w:bidi="ar-SA"/>
    </w:rPr>
  </w:style>
  <w:style w:type="character" w:customStyle="1" w:styleId="FootnoteTextChar">
    <w:name w:val="Footnote Text Char"/>
    <w:basedOn w:val="DefaultParagraphFont"/>
    <w:link w:val="FootnoteText"/>
    <w:uiPriority w:val="99"/>
    <w:semiHidden/>
    <w:rsid w:val="006C744F"/>
    <w:rPr>
      <w:rFonts w:asciiTheme="minorHAnsi" w:eastAsiaTheme="minorHAnsi" w:hAnsiTheme="minorHAnsi" w:cstheme="minorBidi"/>
      <w:noProof/>
      <w:sz w:val="20"/>
      <w:szCs w:val="20"/>
      <w:lang w:eastAsia="en-US" w:bidi="ar-SA"/>
    </w:rPr>
  </w:style>
  <w:style w:type="character" w:styleId="FootnoteReference">
    <w:name w:val="footnote reference"/>
    <w:basedOn w:val="DefaultParagraphFont"/>
    <w:uiPriority w:val="99"/>
    <w:semiHidden/>
    <w:unhideWhenUsed/>
    <w:rsid w:val="006C744F"/>
    <w:rPr>
      <w:vertAlign w:val="superscript"/>
    </w:rPr>
  </w:style>
  <w:style w:type="paragraph" w:styleId="Bibliography">
    <w:name w:val="Bibliography"/>
    <w:basedOn w:val="Normal"/>
    <w:next w:val="Normal"/>
    <w:uiPriority w:val="37"/>
    <w:semiHidden/>
    <w:unhideWhenUsed/>
    <w:rsid w:val="006C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yahyawijaya@staff.ukdw.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6A3AF-CA23-4F75-A177-A281AEFC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Yahya Wijaya</cp:lastModifiedBy>
  <cp:revision>2</cp:revision>
  <dcterms:created xsi:type="dcterms:W3CDTF">2024-10-18T03:19:00Z</dcterms:created>
  <dcterms:modified xsi:type="dcterms:W3CDTF">2024-10-18T03:19:00Z</dcterms:modified>
</cp:coreProperties>
</file>